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127" w:rsidRDefault="00467219">
      <w:pPr>
        <w:pStyle w:val="Teksttreci30"/>
        <w:shd w:val="clear" w:color="auto" w:fill="auto"/>
      </w:pPr>
      <w:r>
        <w:t>SPECYFIKACJE TECHNICZNE</w:t>
      </w:r>
    </w:p>
    <w:p w:rsidR="005D2127" w:rsidRDefault="00467219">
      <w:pPr>
        <w:pStyle w:val="Teksttreci40"/>
        <w:shd w:val="clear" w:color="auto" w:fill="auto"/>
        <w:spacing w:before="0"/>
      </w:pPr>
      <w:r>
        <w:t>D - 08.01.01a</w:t>
      </w:r>
    </w:p>
    <w:p w:rsidR="005D2127" w:rsidRDefault="00467219">
      <w:pPr>
        <w:pStyle w:val="Teksttreci40"/>
        <w:shd w:val="clear" w:color="auto" w:fill="auto"/>
        <w:spacing w:before="0" w:after="0"/>
        <w:jc w:val="left"/>
        <w:sectPr w:rsidR="005D2127">
          <w:pgSz w:w="11900" w:h="16840"/>
          <w:pgMar w:top="1546" w:right="3480" w:bottom="1546" w:left="3485" w:header="0" w:footer="3" w:gutter="0"/>
          <w:cols w:space="720"/>
          <w:noEndnote/>
          <w:docGrid w:linePitch="360"/>
        </w:sectPr>
      </w:pPr>
      <w:r>
        <w:t>PRZESTAWIANIE KRAWĘŻNIKÓW</w:t>
      </w:r>
    </w:p>
    <w:p w:rsidR="005D2127" w:rsidRDefault="005D2127">
      <w:pPr>
        <w:spacing w:line="240" w:lineRule="exact"/>
        <w:rPr>
          <w:sz w:val="19"/>
          <w:szCs w:val="19"/>
        </w:rPr>
      </w:pPr>
    </w:p>
    <w:p w:rsidR="005D2127" w:rsidRDefault="005D2127">
      <w:pPr>
        <w:spacing w:before="41" w:after="41" w:line="240" w:lineRule="exact"/>
        <w:rPr>
          <w:sz w:val="19"/>
          <w:szCs w:val="19"/>
        </w:rPr>
      </w:pPr>
    </w:p>
    <w:p w:rsidR="005D2127" w:rsidRDefault="005D2127">
      <w:pPr>
        <w:rPr>
          <w:sz w:val="2"/>
          <w:szCs w:val="2"/>
        </w:rPr>
        <w:sectPr w:rsidR="005D2127">
          <w:pgSz w:w="11900" w:h="16840"/>
          <w:pgMar w:top="849" w:right="0" w:bottom="1430" w:left="0" w:header="0" w:footer="3" w:gutter="0"/>
          <w:cols w:space="720"/>
          <w:noEndnote/>
          <w:docGrid w:linePitch="360"/>
        </w:sectPr>
      </w:pPr>
    </w:p>
    <w:p w:rsidR="005D2127" w:rsidRDefault="00467219">
      <w:pPr>
        <w:pStyle w:val="Nagwek10"/>
        <w:keepNext/>
        <w:keepLines/>
        <w:numPr>
          <w:ilvl w:val="0"/>
          <w:numId w:val="1"/>
        </w:numPr>
        <w:shd w:val="clear" w:color="auto" w:fill="auto"/>
        <w:tabs>
          <w:tab w:val="left" w:pos="325"/>
        </w:tabs>
        <w:ind w:firstLine="0"/>
      </w:pPr>
      <w:bookmarkStart w:id="0" w:name="bookmark0"/>
      <w:r>
        <w:t>WSTĘP</w:t>
      </w:r>
      <w:bookmarkEnd w:id="0"/>
    </w:p>
    <w:p w:rsidR="005D2127" w:rsidRDefault="00467219">
      <w:pPr>
        <w:pStyle w:val="Nagwek10"/>
        <w:keepNext/>
        <w:keepLines/>
        <w:numPr>
          <w:ilvl w:val="1"/>
          <w:numId w:val="1"/>
        </w:numPr>
        <w:shd w:val="clear" w:color="auto" w:fill="auto"/>
        <w:tabs>
          <w:tab w:val="left" w:pos="469"/>
        </w:tabs>
        <w:spacing w:after="104"/>
        <w:ind w:firstLine="0"/>
      </w:pPr>
      <w:bookmarkStart w:id="1" w:name="bookmark1"/>
      <w:r>
        <w:t>Przedmiot ST</w:t>
      </w:r>
      <w:bookmarkEnd w:id="1"/>
    </w:p>
    <w:p w:rsidR="005D2127" w:rsidRDefault="00467219">
      <w:pPr>
        <w:pStyle w:val="Teksttreci20"/>
        <w:shd w:val="clear" w:color="auto" w:fill="auto"/>
        <w:spacing w:before="0" w:after="136"/>
        <w:ind w:firstLine="740"/>
      </w:pPr>
      <w:r>
        <w:t>Przedmiotem niniejszej specyfikacji technicznej (ST) są wymagania dotyczące wykonania i odbioru robót związanych z przestawianiem krawężników</w:t>
      </w:r>
    </w:p>
    <w:p w:rsidR="005D2127" w:rsidRDefault="00467219">
      <w:pPr>
        <w:pStyle w:val="Nagwek10"/>
        <w:keepNext/>
        <w:keepLines/>
        <w:numPr>
          <w:ilvl w:val="1"/>
          <w:numId w:val="1"/>
        </w:numPr>
        <w:shd w:val="clear" w:color="auto" w:fill="auto"/>
        <w:tabs>
          <w:tab w:val="left" w:pos="474"/>
        </w:tabs>
        <w:spacing w:after="100"/>
        <w:ind w:firstLine="0"/>
      </w:pPr>
      <w:bookmarkStart w:id="2" w:name="bookmark2"/>
      <w:r>
        <w:t>Zakres stosowania ST</w:t>
      </w:r>
      <w:bookmarkEnd w:id="2"/>
    </w:p>
    <w:p w:rsidR="005D2127" w:rsidRDefault="009444D8">
      <w:pPr>
        <w:pStyle w:val="Teksttreci20"/>
        <w:shd w:val="clear" w:color="auto" w:fill="auto"/>
        <w:spacing w:before="0" w:after="140" w:line="235" w:lineRule="exact"/>
        <w:ind w:firstLine="740"/>
      </w:pPr>
      <w:r w:rsidRPr="009444D8">
        <w:t>Szczegółowa specyfikacja techniczna (SST) została opracowana na podstawie ogólnej specyfikacji technicznej (OST) i stosowana jest jako dokument przetargowy i kontraktowy przy zlecaniu i realizacji robót na</w:t>
      </w:r>
      <w:r w:rsidR="003604AF">
        <w:t xml:space="preserve"> </w:t>
      </w:r>
      <w:r w:rsidR="00C877EF">
        <w:t xml:space="preserve">drogach, ulicach, placach, powierzchniach gruntowych i </w:t>
      </w:r>
      <w:r w:rsidRPr="009444D8">
        <w:t>chodnikach związanych z bieżącym utrzymaniem sieci drogowej administrowanej przez Miejski Zarząd Dróg w Tczewie.</w:t>
      </w:r>
    </w:p>
    <w:p w:rsidR="005D2127" w:rsidRDefault="00467219">
      <w:pPr>
        <w:pStyle w:val="Nagwek10"/>
        <w:keepNext/>
        <w:keepLines/>
        <w:numPr>
          <w:ilvl w:val="1"/>
          <w:numId w:val="1"/>
        </w:numPr>
        <w:shd w:val="clear" w:color="auto" w:fill="auto"/>
        <w:tabs>
          <w:tab w:val="left" w:pos="474"/>
        </w:tabs>
        <w:spacing w:after="100"/>
        <w:ind w:firstLine="0"/>
      </w:pPr>
      <w:bookmarkStart w:id="3" w:name="bookmark3"/>
      <w:r>
        <w:t>Zakres robót objętych ST</w:t>
      </w:r>
      <w:bookmarkEnd w:id="3"/>
    </w:p>
    <w:p w:rsidR="005D2127" w:rsidRDefault="00467219">
      <w:pPr>
        <w:pStyle w:val="Teksttreci20"/>
        <w:shd w:val="clear" w:color="auto" w:fill="auto"/>
        <w:spacing w:before="0" w:after="140" w:line="235" w:lineRule="exact"/>
        <w:ind w:firstLine="740"/>
      </w:pPr>
      <w:r>
        <w:t>Ustalenia zawarte w niniejszej specyfikacji dotyczą zasad prowadzenia robót związanych z wykonaniem i odbiorem remontu cząstkowego krawężników betonowych lub kamiennych polegającego na naprawie uszkodzeń powstałych na określonej długości krawężnika, metodą jego przestawienia.</w:t>
      </w:r>
    </w:p>
    <w:p w:rsidR="005D2127" w:rsidRDefault="00467219">
      <w:pPr>
        <w:pStyle w:val="Nagwek10"/>
        <w:keepNext/>
        <w:keepLines/>
        <w:numPr>
          <w:ilvl w:val="1"/>
          <w:numId w:val="1"/>
        </w:numPr>
        <w:shd w:val="clear" w:color="auto" w:fill="auto"/>
        <w:tabs>
          <w:tab w:val="left" w:pos="474"/>
        </w:tabs>
        <w:spacing w:after="100"/>
        <w:ind w:firstLine="0"/>
      </w:pPr>
      <w:bookmarkStart w:id="4" w:name="bookmark4"/>
      <w:r>
        <w:t>Określenia podstawowe</w:t>
      </w:r>
      <w:bookmarkEnd w:id="4"/>
    </w:p>
    <w:p w:rsidR="005D2127" w:rsidRDefault="00467219">
      <w:pPr>
        <w:pStyle w:val="Teksttreci20"/>
        <w:numPr>
          <w:ilvl w:val="2"/>
          <w:numId w:val="1"/>
        </w:numPr>
        <w:shd w:val="clear" w:color="auto" w:fill="auto"/>
        <w:tabs>
          <w:tab w:val="left" w:pos="642"/>
        </w:tabs>
        <w:spacing w:before="0" w:line="235" w:lineRule="exact"/>
        <w:ind w:firstLine="0"/>
      </w:pPr>
      <w:r>
        <w:t>Krawężnik - belki (np. betonowe, kamienne) ograniczające chodniki dla pieszych, pasy dzielące, wyspy kierujące oraz nawierzchnie drogowe.</w:t>
      </w:r>
    </w:p>
    <w:p w:rsidR="005D2127" w:rsidRDefault="00467219">
      <w:pPr>
        <w:pStyle w:val="Teksttreci20"/>
        <w:numPr>
          <w:ilvl w:val="2"/>
          <w:numId w:val="1"/>
        </w:numPr>
        <w:shd w:val="clear" w:color="auto" w:fill="auto"/>
        <w:tabs>
          <w:tab w:val="left" w:pos="646"/>
        </w:tabs>
        <w:spacing w:before="0" w:after="116" w:line="235" w:lineRule="exact"/>
        <w:ind w:firstLine="0"/>
      </w:pPr>
      <w:r>
        <w:t>Remont cząstkowy krawężników - naprawa pojedynczych uszkodzeń krawężników o długości do około 10 m, metodą ich przestawienia.</w:t>
      </w:r>
    </w:p>
    <w:p w:rsidR="005D2127" w:rsidRDefault="00467219">
      <w:pPr>
        <w:pStyle w:val="Teksttreci20"/>
        <w:numPr>
          <w:ilvl w:val="2"/>
          <w:numId w:val="1"/>
        </w:numPr>
        <w:shd w:val="clear" w:color="auto" w:fill="auto"/>
        <w:tabs>
          <w:tab w:val="left" w:pos="646"/>
        </w:tabs>
        <w:spacing w:before="0" w:after="128" w:line="240" w:lineRule="exact"/>
        <w:ind w:firstLine="0"/>
      </w:pPr>
      <w:r>
        <w:t>Spoina - odstęp pomiędzy przylegającymi elementami (krawężnikami) wypełniony określonym materiałem wypełniającym.</w:t>
      </w:r>
    </w:p>
    <w:p w:rsidR="005D2127" w:rsidRDefault="00467219">
      <w:pPr>
        <w:pStyle w:val="Teksttreci20"/>
        <w:numPr>
          <w:ilvl w:val="0"/>
          <w:numId w:val="2"/>
        </w:numPr>
        <w:shd w:val="clear" w:color="auto" w:fill="auto"/>
        <w:tabs>
          <w:tab w:val="left" w:pos="642"/>
        </w:tabs>
        <w:spacing w:before="0" w:after="136"/>
        <w:ind w:firstLine="0"/>
      </w:pPr>
      <w:r>
        <w:t xml:space="preserve">Pozostałe określenia podstawowe są zgodne z obowiązującymi, odpowiednimi polskimi normami i z definicjami podanymi w </w:t>
      </w:r>
      <w:r w:rsidR="00146546">
        <w:t>O</w:t>
      </w:r>
      <w:r>
        <w:t>ST D-</w:t>
      </w:r>
      <w:r w:rsidR="00C877EF">
        <w:t>M-</w:t>
      </w:r>
      <w:r>
        <w:t>00.00.00 „Wymagania ogólne” [1] pkt 1.4.</w:t>
      </w:r>
    </w:p>
    <w:p w:rsidR="005D2127" w:rsidRDefault="00467219">
      <w:pPr>
        <w:pStyle w:val="Nagwek10"/>
        <w:keepNext/>
        <w:keepLines/>
        <w:numPr>
          <w:ilvl w:val="1"/>
          <w:numId w:val="1"/>
        </w:numPr>
        <w:shd w:val="clear" w:color="auto" w:fill="auto"/>
        <w:tabs>
          <w:tab w:val="left" w:pos="622"/>
        </w:tabs>
        <w:spacing w:after="0"/>
        <w:ind w:firstLine="0"/>
      </w:pPr>
      <w:bookmarkStart w:id="5" w:name="bookmark5"/>
      <w:r>
        <w:t>Ogólne wymagania dotyczące robót</w:t>
      </w:r>
      <w:bookmarkEnd w:id="5"/>
    </w:p>
    <w:p w:rsidR="005D2127" w:rsidRDefault="00467219">
      <w:pPr>
        <w:pStyle w:val="Teksttreci20"/>
        <w:shd w:val="clear" w:color="auto" w:fill="auto"/>
        <w:spacing w:before="0" w:after="0" w:line="475" w:lineRule="exact"/>
        <w:ind w:firstLine="740"/>
      </w:pPr>
      <w:r>
        <w:t xml:space="preserve">Ogólne wymagania dotyczące robót podano w </w:t>
      </w:r>
      <w:r w:rsidR="009444D8">
        <w:t>O</w:t>
      </w:r>
      <w:r>
        <w:t>ST D-</w:t>
      </w:r>
      <w:r w:rsidR="00C877EF">
        <w:t>M-</w:t>
      </w:r>
      <w:r>
        <w:t>00.00.00 „Wymagania ogólne” [1] pkt 1.5.</w:t>
      </w:r>
    </w:p>
    <w:p w:rsidR="005D2127" w:rsidRDefault="00467219">
      <w:pPr>
        <w:pStyle w:val="Nagwek10"/>
        <w:keepNext/>
        <w:keepLines/>
        <w:numPr>
          <w:ilvl w:val="0"/>
          <w:numId w:val="1"/>
        </w:numPr>
        <w:shd w:val="clear" w:color="auto" w:fill="auto"/>
        <w:tabs>
          <w:tab w:val="left" w:pos="334"/>
        </w:tabs>
        <w:spacing w:after="0" w:line="475" w:lineRule="exact"/>
        <w:ind w:firstLine="0"/>
      </w:pPr>
      <w:bookmarkStart w:id="6" w:name="bookmark6"/>
      <w:r>
        <w:t>MATERIAŁY</w:t>
      </w:r>
      <w:bookmarkEnd w:id="6"/>
    </w:p>
    <w:p w:rsidR="005D2127" w:rsidRDefault="00467219">
      <w:pPr>
        <w:pStyle w:val="Nagwek10"/>
        <w:keepNext/>
        <w:keepLines/>
        <w:numPr>
          <w:ilvl w:val="1"/>
          <w:numId w:val="1"/>
        </w:numPr>
        <w:shd w:val="clear" w:color="auto" w:fill="auto"/>
        <w:tabs>
          <w:tab w:val="left" w:pos="488"/>
        </w:tabs>
        <w:spacing w:after="0" w:line="475" w:lineRule="exact"/>
        <w:ind w:firstLine="0"/>
      </w:pPr>
      <w:bookmarkStart w:id="7" w:name="bookmark7"/>
      <w:r>
        <w:t>Ogólne wymagania dotyczące materiałów</w:t>
      </w:r>
      <w:bookmarkEnd w:id="7"/>
    </w:p>
    <w:p w:rsidR="005D2127" w:rsidRDefault="00467219">
      <w:pPr>
        <w:pStyle w:val="Teksttreci20"/>
        <w:shd w:val="clear" w:color="auto" w:fill="auto"/>
        <w:spacing w:before="0" w:after="24" w:line="235" w:lineRule="exact"/>
        <w:ind w:firstLine="740"/>
      </w:pPr>
      <w:r>
        <w:t xml:space="preserve">Ogólne wymagania dotyczące materiałów, ich pozyskiwania i składowania, podano w </w:t>
      </w:r>
      <w:r w:rsidR="00146546">
        <w:t>O</w:t>
      </w:r>
      <w:r>
        <w:t>ST D-</w:t>
      </w:r>
      <w:r w:rsidR="00C877EF">
        <w:t>M-</w:t>
      </w:r>
      <w:r>
        <w:t>00.00.00 „Wymagania ogólne” [1] pkt 2.</w:t>
      </w:r>
    </w:p>
    <w:p w:rsidR="005D2127" w:rsidRDefault="00467219">
      <w:pPr>
        <w:pStyle w:val="Nagwek10"/>
        <w:keepNext/>
        <w:keepLines/>
        <w:numPr>
          <w:ilvl w:val="1"/>
          <w:numId w:val="1"/>
        </w:numPr>
        <w:shd w:val="clear" w:color="auto" w:fill="auto"/>
        <w:tabs>
          <w:tab w:val="left" w:pos="488"/>
        </w:tabs>
        <w:spacing w:after="0" w:line="355" w:lineRule="exact"/>
        <w:ind w:firstLine="0"/>
      </w:pPr>
      <w:bookmarkStart w:id="8" w:name="bookmark8"/>
      <w:r>
        <w:t>Materiały do wykonania robót</w:t>
      </w:r>
      <w:bookmarkEnd w:id="8"/>
    </w:p>
    <w:p w:rsidR="005D2127" w:rsidRDefault="00467219">
      <w:pPr>
        <w:pStyle w:val="Teksttreci20"/>
        <w:numPr>
          <w:ilvl w:val="2"/>
          <w:numId w:val="1"/>
        </w:numPr>
        <w:shd w:val="clear" w:color="auto" w:fill="auto"/>
        <w:tabs>
          <w:tab w:val="left" w:pos="637"/>
        </w:tabs>
        <w:spacing w:before="0" w:after="0" w:line="355" w:lineRule="exact"/>
        <w:ind w:firstLine="0"/>
      </w:pPr>
      <w:r>
        <w:t>Zgodność materiałów z dokumentacją</w:t>
      </w:r>
    </w:p>
    <w:p w:rsidR="005D2127" w:rsidRDefault="00467219">
      <w:pPr>
        <w:pStyle w:val="Teksttreci20"/>
        <w:shd w:val="clear" w:color="auto" w:fill="auto"/>
        <w:spacing w:before="0" w:after="0" w:line="355" w:lineRule="exact"/>
        <w:ind w:firstLine="740"/>
      </w:pPr>
      <w:r>
        <w:t>Materiały do wykonania robót powinny być zgodne z ustaleniami ST.</w:t>
      </w:r>
    </w:p>
    <w:p w:rsidR="005D2127" w:rsidRDefault="00467219">
      <w:pPr>
        <w:pStyle w:val="Teksttreci20"/>
        <w:numPr>
          <w:ilvl w:val="2"/>
          <w:numId w:val="1"/>
        </w:numPr>
        <w:shd w:val="clear" w:color="auto" w:fill="auto"/>
        <w:tabs>
          <w:tab w:val="left" w:pos="642"/>
        </w:tabs>
        <w:spacing w:before="0" w:after="0" w:line="355" w:lineRule="exact"/>
        <w:ind w:firstLine="0"/>
      </w:pPr>
      <w:r>
        <w:t>Krawężnik</w:t>
      </w:r>
    </w:p>
    <w:p w:rsidR="005D2127" w:rsidRDefault="00467219">
      <w:pPr>
        <w:pStyle w:val="Teksttreci20"/>
        <w:shd w:val="clear" w:color="auto" w:fill="auto"/>
        <w:spacing w:before="0" w:after="0" w:line="355" w:lineRule="exact"/>
        <w:ind w:firstLine="740"/>
      </w:pPr>
      <w:r>
        <w:t>Do remontu cząstkowego (przestawienia) krawężników należy użyć:</w:t>
      </w:r>
    </w:p>
    <w:p w:rsidR="005D2127" w:rsidRDefault="00467219">
      <w:pPr>
        <w:pStyle w:val="Teksttreci20"/>
        <w:numPr>
          <w:ilvl w:val="0"/>
          <w:numId w:val="3"/>
        </w:numPr>
        <w:shd w:val="clear" w:color="auto" w:fill="auto"/>
        <w:tabs>
          <w:tab w:val="left" w:pos="306"/>
        </w:tabs>
        <w:spacing w:before="0" w:line="210" w:lineRule="exact"/>
        <w:ind w:firstLine="0"/>
      </w:pPr>
      <w:r>
        <w:t>krawężniki, uzyskane z rozbiórki, nadające się do ponownego wbudowania,</w:t>
      </w:r>
    </w:p>
    <w:p w:rsidR="005D2127" w:rsidRDefault="00467219">
      <w:pPr>
        <w:pStyle w:val="Teksttreci20"/>
        <w:numPr>
          <w:ilvl w:val="2"/>
          <w:numId w:val="1"/>
        </w:numPr>
        <w:shd w:val="clear" w:color="auto" w:fill="auto"/>
        <w:tabs>
          <w:tab w:val="left" w:pos="642"/>
        </w:tabs>
        <w:spacing w:before="0" w:after="92" w:line="210" w:lineRule="exact"/>
        <w:ind w:firstLine="0"/>
      </w:pPr>
      <w:r>
        <w:t>Materiały na podsypkę i do wypełnienia spoin</w:t>
      </w:r>
    </w:p>
    <w:p w:rsidR="005D2127" w:rsidRDefault="00467219">
      <w:pPr>
        <w:pStyle w:val="Teksttreci20"/>
        <w:shd w:val="clear" w:color="auto" w:fill="auto"/>
        <w:spacing w:before="0" w:after="0" w:line="245" w:lineRule="exact"/>
        <w:ind w:firstLine="740"/>
      </w:pPr>
      <w:r>
        <w:t>Jeśli dokumentacja projektowa lub SST nie ustala inaczej, to można stosować następujące materiały, odpowiadające wymaganiom:</w:t>
      </w:r>
    </w:p>
    <w:p w:rsidR="005D2127" w:rsidRDefault="00467219">
      <w:pPr>
        <w:pStyle w:val="Teksttreci20"/>
        <w:numPr>
          <w:ilvl w:val="0"/>
          <w:numId w:val="3"/>
        </w:numPr>
        <w:shd w:val="clear" w:color="auto" w:fill="auto"/>
        <w:tabs>
          <w:tab w:val="left" w:pos="306"/>
        </w:tabs>
        <w:spacing w:before="0" w:after="0" w:line="245" w:lineRule="exact"/>
        <w:ind w:firstLine="0"/>
      </w:pPr>
      <w:r>
        <w:t>piasek na podsypkę i do zapraw,</w:t>
      </w:r>
    </w:p>
    <w:p w:rsidR="005D2127" w:rsidRDefault="00467219">
      <w:pPr>
        <w:pStyle w:val="Teksttreci20"/>
        <w:numPr>
          <w:ilvl w:val="0"/>
          <w:numId w:val="3"/>
        </w:numPr>
        <w:shd w:val="clear" w:color="auto" w:fill="auto"/>
        <w:tabs>
          <w:tab w:val="left" w:pos="306"/>
        </w:tabs>
        <w:spacing w:before="0" w:after="0" w:line="245" w:lineRule="exact"/>
        <w:ind w:firstLine="0"/>
      </w:pPr>
      <w:r>
        <w:t>cement do podsypki i zapraw,</w:t>
      </w:r>
    </w:p>
    <w:p w:rsidR="005D2127" w:rsidRDefault="00467219">
      <w:pPr>
        <w:pStyle w:val="Teksttreci20"/>
        <w:numPr>
          <w:ilvl w:val="0"/>
          <w:numId w:val="3"/>
        </w:numPr>
        <w:shd w:val="clear" w:color="auto" w:fill="auto"/>
        <w:tabs>
          <w:tab w:val="left" w:pos="306"/>
        </w:tabs>
        <w:spacing w:before="0" w:after="0" w:line="245" w:lineRule="exact"/>
        <w:ind w:firstLine="0"/>
      </w:pPr>
      <w:r>
        <w:t>wodę,</w:t>
      </w:r>
    </w:p>
    <w:p w:rsidR="005D2127" w:rsidRDefault="00467219">
      <w:pPr>
        <w:pStyle w:val="Teksttreci20"/>
        <w:numPr>
          <w:ilvl w:val="0"/>
          <w:numId w:val="3"/>
        </w:numPr>
        <w:shd w:val="clear" w:color="auto" w:fill="auto"/>
        <w:tabs>
          <w:tab w:val="left" w:pos="373"/>
        </w:tabs>
        <w:spacing w:before="0" w:after="0" w:line="245" w:lineRule="exact"/>
        <w:ind w:firstLine="0"/>
      </w:pPr>
      <w:r>
        <w:t>ew. materiały do remontu ław pod krawężniki (np. żwir, tłuczeń, beton),</w:t>
      </w:r>
    </w:p>
    <w:p w:rsidR="005D2127" w:rsidRDefault="00467219">
      <w:pPr>
        <w:pStyle w:val="Teksttreci20"/>
        <w:numPr>
          <w:ilvl w:val="0"/>
          <w:numId w:val="3"/>
        </w:numPr>
        <w:shd w:val="clear" w:color="auto" w:fill="auto"/>
        <w:tabs>
          <w:tab w:val="left" w:pos="373"/>
        </w:tabs>
        <w:spacing w:before="0" w:after="268" w:line="245" w:lineRule="exact"/>
        <w:ind w:firstLine="0"/>
      </w:pPr>
      <w:r>
        <w:t>ew. inne materiały, np. masę zalewową do wypełniania szczelin dylatacyjnych.</w:t>
      </w:r>
    </w:p>
    <w:p w:rsidR="005D2127" w:rsidRDefault="00467219">
      <w:pPr>
        <w:pStyle w:val="Nagwek10"/>
        <w:keepNext/>
        <w:keepLines/>
        <w:numPr>
          <w:ilvl w:val="0"/>
          <w:numId w:val="1"/>
        </w:numPr>
        <w:shd w:val="clear" w:color="auto" w:fill="auto"/>
        <w:tabs>
          <w:tab w:val="left" w:pos="339"/>
        </w:tabs>
        <w:ind w:firstLine="0"/>
      </w:pPr>
      <w:bookmarkStart w:id="9" w:name="bookmark9"/>
      <w:r>
        <w:lastRenderedPageBreak/>
        <w:t>SPRZĘT</w:t>
      </w:r>
      <w:bookmarkEnd w:id="9"/>
    </w:p>
    <w:p w:rsidR="005D2127" w:rsidRDefault="00467219">
      <w:pPr>
        <w:pStyle w:val="Nagwek10"/>
        <w:keepNext/>
        <w:keepLines/>
        <w:numPr>
          <w:ilvl w:val="1"/>
          <w:numId w:val="1"/>
        </w:numPr>
        <w:shd w:val="clear" w:color="auto" w:fill="auto"/>
        <w:tabs>
          <w:tab w:val="left" w:pos="488"/>
        </w:tabs>
        <w:spacing w:after="120"/>
        <w:ind w:firstLine="0"/>
      </w:pPr>
      <w:bookmarkStart w:id="10" w:name="bookmark10"/>
      <w:r>
        <w:t>Ogólne wymagania dotyczące sprzętu</w:t>
      </w:r>
      <w:bookmarkEnd w:id="10"/>
    </w:p>
    <w:p w:rsidR="005D2127" w:rsidRDefault="00467219">
      <w:pPr>
        <w:pStyle w:val="Teksttreci20"/>
        <w:shd w:val="clear" w:color="auto" w:fill="auto"/>
        <w:spacing w:before="0" w:after="0" w:line="210" w:lineRule="exact"/>
        <w:ind w:firstLine="740"/>
      </w:pPr>
      <w:r>
        <w:t xml:space="preserve">Ogólne wymagania dotyczące sprzętu podano w </w:t>
      </w:r>
      <w:r w:rsidR="00146546">
        <w:t>O</w:t>
      </w:r>
      <w:r>
        <w:t>ST D-</w:t>
      </w:r>
      <w:r w:rsidR="00C877EF">
        <w:t>M-</w:t>
      </w:r>
      <w:r>
        <w:t>00.00.00 „Wymagania ogólne” [1] pkt 3.</w:t>
      </w:r>
    </w:p>
    <w:p w:rsidR="005D2127" w:rsidRDefault="00467219">
      <w:pPr>
        <w:pStyle w:val="Nagwek10"/>
        <w:keepNext/>
        <w:keepLines/>
        <w:numPr>
          <w:ilvl w:val="1"/>
          <w:numId w:val="1"/>
        </w:numPr>
        <w:shd w:val="clear" w:color="auto" w:fill="auto"/>
        <w:tabs>
          <w:tab w:val="left" w:pos="488"/>
        </w:tabs>
        <w:spacing w:after="100"/>
        <w:ind w:left="320" w:hanging="320"/>
        <w:jc w:val="left"/>
      </w:pPr>
      <w:bookmarkStart w:id="11" w:name="bookmark11"/>
      <w:r>
        <w:t>Sprzęt stosowany do wykonania robót</w:t>
      </w:r>
      <w:bookmarkEnd w:id="11"/>
    </w:p>
    <w:p w:rsidR="005D2127" w:rsidRDefault="00467219">
      <w:pPr>
        <w:pStyle w:val="Teksttreci20"/>
        <w:shd w:val="clear" w:color="auto" w:fill="auto"/>
        <w:spacing w:before="0" w:after="260" w:line="235" w:lineRule="exact"/>
        <w:ind w:firstLine="740"/>
      </w:pPr>
      <w:r>
        <w:t>Wykonawca przystępujący do remontu (przestawiania) krawężników powinien wykazać się możliwością korzystania z: drągów stalowych, skrobaczek, szczotek, łomów, konewek, wiader do wody, szpadli, łopat, itp.</w:t>
      </w:r>
    </w:p>
    <w:p w:rsidR="005D2127" w:rsidRDefault="00467219">
      <w:pPr>
        <w:pStyle w:val="Nagwek10"/>
        <w:keepNext/>
        <w:keepLines/>
        <w:numPr>
          <w:ilvl w:val="0"/>
          <w:numId w:val="1"/>
        </w:numPr>
        <w:shd w:val="clear" w:color="auto" w:fill="auto"/>
        <w:tabs>
          <w:tab w:val="left" w:pos="334"/>
        </w:tabs>
        <w:spacing w:after="124"/>
        <w:ind w:left="320" w:hanging="320"/>
        <w:jc w:val="left"/>
      </w:pPr>
      <w:bookmarkStart w:id="12" w:name="bookmark12"/>
      <w:r>
        <w:t>TRANSPORT</w:t>
      </w:r>
      <w:bookmarkEnd w:id="12"/>
    </w:p>
    <w:p w:rsidR="005D2127" w:rsidRDefault="00467219">
      <w:pPr>
        <w:pStyle w:val="Nagwek10"/>
        <w:keepNext/>
        <w:keepLines/>
        <w:numPr>
          <w:ilvl w:val="1"/>
          <w:numId w:val="1"/>
        </w:numPr>
        <w:shd w:val="clear" w:color="auto" w:fill="auto"/>
        <w:tabs>
          <w:tab w:val="left" w:pos="488"/>
        </w:tabs>
        <w:spacing w:after="0" w:line="355" w:lineRule="exact"/>
        <w:ind w:left="320" w:hanging="320"/>
        <w:jc w:val="left"/>
      </w:pPr>
      <w:bookmarkStart w:id="13" w:name="bookmark13"/>
      <w:r>
        <w:t>Ogólne wymagania dotyczące transportu</w:t>
      </w:r>
      <w:bookmarkEnd w:id="13"/>
    </w:p>
    <w:p w:rsidR="005D2127" w:rsidRDefault="00467219">
      <w:pPr>
        <w:pStyle w:val="Teksttreci20"/>
        <w:shd w:val="clear" w:color="auto" w:fill="auto"/>
        <w:spacing w:before="0" w:after="0" w:line="355" w:lineRule="exact"/>
        <w:ind w:firstLine="740"/>
      </w:pPr>
      <w:r>
        <w:t xml:space="preserve">Ogólne wymagania dotyczące transportu podano w </w:t>
      </w:r>
      <w:r w:rsidR="00146546">
        <w:t>O</w:t>
      </w:r>
      <w:r>
        <w:t>ST D-</w:t>
      </w:r>
      <w:r w:rsidR="00C877EF">
        <w:t>M-</w:t>
      </w:r>
      <w:r>
        <w:t>00.00.00 „Wymagania ogólne” [1] pkt 4.</w:t>
      </w:r>
    </w:p>
    <w:p w:rsidR="005D2127" w:rsidRDefault="00467219">
      <w:pPr>
        <w:pStyle w:val="Nagwek10"/>
        <w:keepNext/>
        <w:keepLines/>
        <w:numPr>
          <w:ilvl w:val="1"/>
          <w:numId w:val="1"/>
        </w:numPr>
        <w:shd w:val="clear" w:color="auto" w:fill="auto"/>
        <w:tabs>
          <w:tab w:val="left" w:pos="488"/>
        </w:tabs>
        <w:spacing w:after="0" w:line="355" w:lineRule="exact"/>
        <w:ind w:left="320" w:hanging="320"/>
        <w:jc w:val="left"/>
      </w:pPr>
      <w:bookmarkStart w:id="14" w:name="bookmark14"/>
      <w:r>
        <w:t>Transport materiałów</w:t>
      </w:r>
      <w:bookmarkEnd w:id="14"/>
    </w:p>
    <w:p w:rsidR="005D2127" w:rsidRDefault="00467219">
      <w:pPr>
        <w:pStyle w:val="Teksttreci20"/>
        <w:shd w:val="clear" w:color="auto" w:fill="auto"/>
        <w:spacing w:before="0" w:after="140" w:line="235" w:lineRule="exact"/>
        <w:ind w:firstLine="740"/>
      </w:pPr>
      <w:r>
        <w:t>Materiały sypkie i krawężniki można przewozić dowolnymi środkami transportu, w warunkach zabezpieczających je przed zanieczyszczeniem, zmieszaniem z innymi materiałami i nadmiernym zawilgoceniem.</w:t>
      </w:r>
    </w:p>
    <w:p w:rsidR="005D2127" w:rsidRDefault="00467219">
      <w:pPr>
        <w:pStyle w:val="Nagwek10"/>
        <w:keepNext/>
        <w:keepLines/>
        <w:numPr>
          <w:ilvl w:val="0"/>
          <w:numId w:val="4"/>
        </w:numPr>
        <w:shd w:val="clear" w:color="auto" w:fill="auto"/>
        <w:tabs>
          <w:tab w:val="left" w:pos="488"/>
        </w:tabs>
        <w:spacing w:after="100"/>
        <w:ind w:left="320" w:hanging="320"/>
        <w:jc w:val="left"/>
      </w:pPr>
      <w:bookmarkStart w:id="15" w:name="bookmark15"/>
      <w:r>
        <w:t>Transport krawężników</w:t>
      </w:r>
      <w:bookmarkEnd w:id="15"/>
    </w:p>
    <w:p w:rsidR="005D2127" w:rsidRDefault="00467219">
      <w:pPr>
        <w:pStyle w:val="Teksttreci20"/>
        <w:shd w:val="clear" w:color="auto" w:fill="auto"/>
        <w:spacing w:before="0" w:after="0" w:line="235" w:lineRule="exact"/>
        <w:ind w:firstLine="740"/>
      </w:pPr>
      <w:r>
        <w:t>Krawężniki betonowe mogą być przewożone dowolnymi środkami transportowymi.</w:t>
      </w:r>
    </w:p>
    <w:p w:rsidR="005D2127" w:rsidRDefault="00467219">
      <w:pPr>
        <w:pStyle w:val="Teksttreci20"/>
        <w:shd w:val="clear" w:color="auto" w:fill="auto"/>
        <w:spacing w:before="0" w:after="0" w:line="235" w:lineRule="exact"/>
        <w:ind w:firstLine="740"/>
      </w:pPr>
      <w:r>
        <w:t>Krawężniki betonowe układać należy na środkach transportowych w pozycji pionowej z nachyleniem w kierunku jazdy.</w:t>
      </w:r>
    </w:p>
    <w:p w:rsidR="005D2127" w:rsidRDefault="00467219">
      <w:pPr>
        <w:pStyle w:val="Teksttreci20"/>
        <w:shd w:val="clear" w:color="auto" w:fill="auto"/>
        <w:spacing w:before="0" w:after="140" w:line="235" w:lineRule="exact"/>
        <w:ind w:firstLine="740"/>
      </w:pPr>
      <w:r>
        <w:t>Krawężniki powinny być zabezpieczone przed przemieszczeniem się i uszkodzeniami w czasie transportu, a górna warstwa nie powinna wystawać poza ściany środka transportowego więcej niż 1/3 wysokości tej warstwy.</w:t>
      </w:r>
    </w:p>
    <w:p w:rsidR="005D2127" w:rsidRDefault="00467219">
      <w:pPr>
        <w:pStyle w:val="Nagwek10"/>
        <w:keepNext/>
        <w:keepLines/>
        <w:numPr>
          <w:ilvl w:val="0"/>
          <w:numId w:val="4"/>
        </w:numPr>
        <w:shd w:val="clear" w:color="auto" w:fill="auto"/>
        <w:tabs>
          <w:tab w:val="left" w:pos="493"/>
        </w:tabs>
        <w:spacing w:after="100"/>
        <w:ind w:left="320" w:hanging="320"/>
        <w:jc w:val="left"/>
      </w:pPr>
      <w:bookmarkStart w:id="16" w:name="bookmark16"/>
      <w:r>
        <w:t>Transport pozostałych materiałów</w:t>
      </w:r>
      <w:bookmarkEnd w:id="16"/>
    </w:p>
    <w:p w:rsidR="005D2127" w:rsidRDefault="00467219">
      <w:pPr>
        <w:pStyle w:val="Teksttreci20"/>
        <w:shd w:val="clear" w:color="auto" w:fill="auto"/>
        <w:spacing w:before="0" w:after="0" w:line="235" w:lineRule="exact"/>
        <w:ind w:firstLine="740"/>
      </w:pPr>
      <w:r>
        <w:t>Transport cementu powinien się odbywać w warunkach zgodnych z BN-88/6731 -08.</w:t>
      </w:r>
    </w:p>
    <w:p w:rsidR="005D2127" w:rsidRDefault="00467219">
      <w:pPr>
        <w:pStyle w:val="Teksttreci20"/>
        <w:shd w:val="clear" w:color="auto" w:fill="auto"/>
        <w:spacing w:before="0" w:after="0" w:line="235" w:lineRule="exact"/>
        <w:ind w:firstLine="740"/>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5D2127" w:rsidRDefault="00467219" w:rsidP="003604AF">
      <w:pPr>
        <w:pStyle w:val="Teksttreci20"/>
        <w:shd w:val="clear" w:color="auto" w:fill="auto"/>
        <w:tabs>
          <w:tab w:val="left" w:pos="9462"/>
        </w:tabs>
        <w:spacing w:before="0" w:after="0" w:line="235" w:lineRule="exact"/>
        <w:ind w:firstLine="740"/>
      </w:pPr>
      <w:r>
        <w:t>Masę zalewową należy pakować w bębny blaszane lub beczki. Transport powinien odbywać się</w:t>
      </w:r>
      <w:r w:rsidR="003604AF">
        <w:t xml:space="preserve"> </w:t>
      </w:r>
      <w:r>
        <w:t>w</w:t>
      </w:r>
      <w:r w:rsidR="003604AF">
        <w:t xml:space="preserve"> </w:t>
      </w:r>
      <w:r>
        <w:t>warunkach zabezpieczających przed uszkodzeniem bębnów i beczek.</w:t>
      </w:r>
    </w:p>
    <w:p w:rsidR="003604AF" w:rsidRDefault="003604AF" w:rsidP="003604AF">
      <w:pPr>
        <w:pStyle w:val="Teksttreci20"/>
        <w:shd w:val="clear" w:color="auto" w:fill="auto"/>
        <w:tabs>
          <w:tab w:val="left" w:pos="9462"/>
        </w:tabs>
        <w:spacing w:before="0" w:after="0" w:line="235" w:lineRule="exact"/>
        <w:ind w:firstLine="740"/>
      </w:pPr>
    </w:p>
    <w:p w:rsidR="005D2127" w:rsidRDefault="00467219">
      <w:pPr>
        <w:pStyle w:val="Nagwek10"/>
        <w:keepNext/>
        <w:keepLines/>
        <w:numPr>
          <w:ilvl w:val="0"/>
          <w:numId w:val="1"/>
        </w:numPr>
        <w:shd w:val="clear" w:color="auto" w:fill="auto"/>
        <w:tabs>
          <w:tab w:val="left" w:pos="334"/>
        </w:tabs>
        <w:spacing w:after="128"/>
        <w:ind w:left="320" w:hanging="320"/>
        <w:jc w:val="left"/>
      </w:pPr>
      <w:bookmarkStart w:id="17" w:name="bookmark17"/>
      <w:r>
        <w:t>WYKONANIE ROBÓT</w:t>
      </w:r>
      <w:bookmarkEnd w:id="17"/>
    </w:p>
    <w:p w:rsidR="005D2127" w:rsidRDefault="00467219">
      <w:pPr>
        <w:pStyle w:val="Nagwek10"/>
        <w:keepNext/>
        <w:keepLines/>
        <w:numPr>
          <w:ilvl w:val="1"/>
          <w:numId w:val="1"/>
        </w:numPr>
        <w:shd w:val="clear" w:color="auto" w:fill="auto"/>
        <w:tabs>
          <w:tab w:val="left" w:pos="488"/>
        </w:tabs>
        <w:spacing w:after="0" w:line="350" w:lineRule="exact"/>
        <w:ind w:left="320" w:hanging="320"/>
        <w:jc w:val="left"/>
      </w:pPr>
      <w:bookmarkStart w:id="18" w:name="bookmark18"/>
      <w:r>
        <w:t>Ogólne zasady wykonania robót</w:t>
      </w:r>
      <w:bookmarkEnd w:id="18"/>
    </w:p>
    <w:p w:rsidR="005D2127" w:rsidRDefault="00467219">
      <w:pPr>
        <w:pStyle w:val="Teksttreci20"/>
        <w:shd w:val="clear" w:color="auto" w:fill="auto"/>
        <w:spacing w:before="0" w:after="0" w:line="350" w:lineRule="exact"/>
        <w:ind w:firstLine="740"/>
      </w:pPr>
      <w:r>
        <w:t xml:space="preserve">Ogólne zasady wykonania robót podano w </w:t>
      </w:r>
      <w:r w:rsidR="00146546">
        <w:t>O</w:t>
      </w:r>
      <w:r>
        <w:t>ST D-</w:t>
      </w:r>
      <w:r w:rsidR="00C877EF">
        <w:t>M-</w:t>
      </w:r>
      <w:r>
        <w:t>0</w:t>
      </w:r>
      <w:r w:rsidR="00C877EF">
        <w:t>0</w:t>
      </w:r>
      <w:r>
        <w:t>.00.00 „Wymagania ogólne” [1] pkt 5.</w:t>
      </w:r>
    </w:p>
    <w:p w:rsidR="005D2127" w:rsidRDefault="00467219">
      <w:pPr>
        <w:pStyle w:val="Nagwek10"/>
        <w:keepNext/>
        <w:keepLines/>
        <w:numPr>
          <w:ilvl w:val="1"/>
          <w:numId w:val="1"/>
        </w:numPr>
        <w:shd w:val="clear" w:color="auto" w:fill="auto"/>
        <w:tabs>
          <w:tab w:val="left" w:pos="493"/>
        </w:tabs>
        <w:spacing w:after="0" w:line="350" w:lineRule="exact"/>
        <w:ind w:left="320" w:hanging="320"/>
        <w:jc w:val="left"/>
      </w:pPr>
      <w:bookmarkStart w:id="19" w:name="bookmark19"/>
      <w:r>
        <w:t>Zasady wykonywania robót</w:t>
      </w:r>
      <w:bookmarkEnd w:id="19"/>
    </w:p>
    <w:p w:rsidR="005D2127" w:rsidRDefault="00467219">
      <w:pPr>
        <w:pStyle w:val="Teksttreci20"/>
        <w:shd w:val="clear" w:color="auto" w:fill="auto"/>
        <w:spacing w:before="0" w:after="0" w:line="235" w:lineRule="exact"/>
        <w:ind w:firstLine="860"/>
        <w:jc w:val="left"/>
      </w:pPr>
      <w:r>
        <w:t>Sposób wykonania robót powinien być zgodny z dokumentacją projektową i SST. W przypadku braku wystarczających danych można korzystać z ustaleń podanych w niniejszej specyfikacji.</w:t>
      </w:r>
    </w:p>
    <w:p w:rsidR="005D2127" w:rsidRDefault="00467219">
      <w:pPr>
        <w:pStyle w:val="Teksttreci20"/>
        <w:shd w:val="clear" w:color="auto" w:fill="auto"/>
        <w:spacing w:before="0" w:after="0" w:line="235" w:lineRule="exact"/>
        <w:ind w:firstLine="740"/>
      </w:pPr>
      <w:r>
        <w:t>Podstawowe czynności przy wykonywaniu robót obejmują:</w:t>
      </w:r>
    </w:p>
    <w:p w:rsidR="005D2127" w:rsidRDefault="00467219">
      <w:pPr>
        <w:pStyle w:val="Teksttreci20"/>
        <w:numPr>
          <w:ilvl w:val="0"/>
          <w:numId w:val="5"/>
        </w:numPr>
        <w:shd w:val="clear" w:color="auto" w:fill="auto"/>
        <w:tabs>
          <w:tab w:val="left" w:pos="309"/>
        </w:tabs>
        <w:spacing w:before="0" w:after="0" w:line="235" w:lineRule="exact"/>
        <w:ind w:left="320" w:hanging="320"/>
        <w:jc w:val="left"/>
      </w:pPr>
      <w:r>
        <w:t>roboty przygotowawcze,</w:t>
      </w:r>
    </w:p>
    <w:p w:rsidR="005D2127" w:rsidRDefault="00467219">
      <w:pPr>
        <w:pStyle w:val="Teksttreci20"/>
        <w:numPr>
          <w:ilvl w:val="0"/>
          <w:numId w:val="5"/>
        </w:numPr>
        <w:shd w:val="clear" w:color="auto" w:fill="auto"/>
        <w:tabs>
          <w:tab w:val="left" w:pos="325"/>
        </w:tabs>
        <w:spacing w:before="0" w:after="0" w:line="235" w:lineRule="exact"/>
        <w:ind w:left="320" w:hanging="320"/>
        <w:jc w:val="left"/>
      </w:pPr>
      <w:r>
        <w:t>wykonanie remontu cząstkowego (przestawienia) krawężników,</w:t>
      </w:r>
    </w:p>
    <w:p w:rsidR="005D2127" w:rsidRDefault="00467219">
      <w:pPr>
        <w:pStyle w:val="Teksttreci20"/>
        <w:numPr>
          <w:ilvl w:val="0"/>
          <w:numId w:val="5"/>
        </w:numPr>
        <w:shd w:val="clear" w:color="auto" w:fill="auto"/>
        <w:tabs>
          <w:tab w:val="left" w:pos="325"/>
        </w:tabs>
        <w:spacing w:before="0" w:after="140" w:line="235" w:lineRule="exact"/>
        <w:ind w:left="320" w:hanging="320"/>
        <w:jc w:val="left"/>
      </w:pPr>
      <w:r>
        <w:t>roboty wykończeniowe.</w:t>
      </w:r>
    </w:p>
    <w:p w:rsidR="005D2127" w:rsidRDefault="00467219">
      <w:pPr>
        <w:pStyle w:val="Nagwek10"/>
        <w:keepNext/>
        <w:keepLines/>
        <w:numPr>
          <w:ilvl w:val="1"/>
          <w:numId w:val="1"/>
        </w:numPr>
        <w:shd w:val="clear" w:color="auto" w:fill="auto"/>
        <w:tabs>
          <w:tab w:val="left" w:pos="493"/>
        </w:tabs>
        <w:spacing w:after="92"/>
        <w:ind w:left="320" w:hanging="320"/>
        <w:jc w:val="left"/>
      </w:pPr>
      <w:bookmarkStart w:id="20" w:name="bookmark20"/>
      <w:r>
        <w:t>Roboty przygotowawcze</w:t>
      </w:r>
      <w:bookmarkEnd w:id="20"/>
    </w:p>
    <w:p w:rsidR="005D2127" w:rsidRDefault="00467219">
      <w:pPr>
        <w:pStyle w:val="Teksttreci20"/>
        <w:shd w:val="clear" w:color="auto" w:fill="auto"/>
        <w:spacing w:before="0" w:after="0" w:line="245" w:lineRule="exact"/>
        <w:ind w:firstLine="740"/>
      </w:pPr>
      <w:r>
        <w:t xml:space="preserve">Przed przystąpieniem do robót należy, na podstawie dokumentacji projektowej, SST lub wskazań </w:t>
      </w:r>
      <w:r w:rsidR="003604AF" w:rsidRPr="003604AF">
        <w:t>Inspektor</w:t>
      </w:r>
      <w:r w:rsidR="003604AF">
        <w:t>a</w:t>
      </w:r>
      <w:r w:rsidR="003604AF" w:rsidRPr="003604AF">
        <w:t xml:space="preserve"> nadzoru</w:t>
      </w:r>
      <w:r w:rsidR="003604AF">
        <w:t xml:space="preserve"> lub </w:t>
      </w:r>
      <w:r>
        <w:t>Inżyniera:</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ustalić lokalizację robót,</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ew. ustalić dane niezbędne do szczegółowego wytyczenia robót oraz ustalenia danych wysokościowych,</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ew. usunąć przeszkody, np. słupki, pachołki, elementy dróg, ogrodzeń itd.,</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ustalić materiały niezbędne do wykonania robót naprawczych,</w:t>
      </w:r>
    </w:p>
    <w:p w:rsidR="005D2127" w:rsidRDefault="00467219">
      <w:pPr>
        <w:pStyle w:val="Teksttreci20"/>
        <w:numPr>
          <w:ilvl w:val="0"/>
          <w:numId w:val="3"/>
        </w:numPr>
        <w:shd w:val="clear" w:color="auto" w:fill="auto"/>
        <w:tabs>
          <w:tab w:val="left" w:pos="309"/>
        </w:tabs>
        <w:spacing w:before="0" w:after="148" w:line="245" w:lineRule="exact"/>
        <w:ind w:left="320" w:hanging="320"/>
        <w:jc w:val="left"/>
      </w:pPr>
      <w:r>
        <w:t>określić kolejność, sposób i termin wykonania robót.</w:t>
      </w:r>
    </w:p>
    <w:p w:rsidR="005D2127" w:rsidRDefault="00467219">
      <w:pPr>
        <w:pStyle w:val="Nagwek10"/>
        <w:keepNext/>
        <w:keepLines/>
        <w:numPr>
          <w:ilvl w:val="1"/>
          <w:numId w:val="1"/>
        </w:numPr>
        <w:shd w:val="clear" w:color="auto" w:fill="auto"/>
        <w:tabs>
          <w:tab w:val="left" w:pos="493"/>
        </w:tabs>
        <w:spacing w:after="120"/>
        <w:ind w:left="320" w:hanging="320"/>
        <w:jc w:val="left"/>
      </w:pPr>
      <w:bookmarkStart w:id="21" w:name="bookmark21"/>
      <w:r>
        <w:t>Przestawienie krawężników</w:t>
      </w:r>
      <w:bookmarkEnd w:id="21"/>
    </w:p>
    <w:p w:rsidR="005D2127" w:rsidRDefault="00467219">
      <w:pPr>
        <w:pStyle w:val="Teksttreci20"/>
        <w:numPr>
          <w:ilvl w:val="2"/>
          <w:numId w:val="1"/>
        </w:numPr>
        <w:shd w:val="clear" w:color="auto" w:fill="auto"/>
        <w:tabs>
          <w:tab w:val="left" w:pos="637"/>
        </w:tabs>
        <w:spacing w:before="0" w:after="92" w:line="210" w:lineRule="exact"/>
        <w:ind w:left="320" w:hanging="320"/>
        <w:jc w:val="left"/>
      </w:pPr>
      <w:r>
        <w:t>Zasady przestawiania krawężników</w:t>
      </w:r>
    </w:p>
    <w:p w:rsidR="005D2127" w:rsidRDefault="00467219">
      <w:pPr>
        <w:pStyle w:val="Teksttreci20"/>
        <w:shd w:val="clear" w:color="auto" w:fill="auto"/>
        <w:spacing w:before="0" w:after="0" w:line="245" w:lineRule="exact"/>
        <w:ind w:firstLine="740"/>
      </w:pPr>
      <w:r>
        <w:t>Podstawowe czynności przy przestawianiu krawężników obejmuj ą:</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odkopanie zewnętrznej ściany krawężników z ewentualnym rozebraniem chodnika oraz z odrzuceniem ziemi poza strefę robót,</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wyjęcie krawężników i odłożenie poza strefę robót,</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lastRenderedPageBreak/>
        <w:t>oczyszczenie krawężników z resztek ziemi względnie z zaprawy cementowej,</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ew. naprawa uszkodzonych ław pod krawężnikami,</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uzupełnienie i wyrównanie podsypki piaskowej lub cementowo-piaskowej, wraz z jej przygotowaniem,</w:t>
      </w:r>
    </w:p>
    <w:p w:rsidR="005D2127" w:rsidRDefault="00467219">
      <w:pPr>
        <w:pStyle w:val="Teksttreci20"/>
        <w:numPr>
          <w:ilvl w:val="0"/>
          <w:numId w:val="3"/>
        </w:numPr>
        <w:shd w:val="clear" w:color="auto" w:fill="auto"/>
        <w:tabs>
          <w:tab w:val="left" w:pos="309"/>
        </w:tabs>
        <w:spacing w:before="0" w:after="0" w:line="245" w:lineRule="exact"/>
        <w:ind w:left="320" w:hanging="320"/>
        <w:jc w:val="left"/>
      </w:pPr>
      <w:r>
        <w:t>ustawienie krawężników,</w:t>
      </w:r>
    </w:p>
    <w:p w:rsidR="005D2127" w:rsidRDefault="00467219">
      <w:pPr>
        <w:pStyle w:val="Teksttreci20"/>
        <w:numPr>
          <w:ilvl w:val="0"/>
          <w:numId w:val="3"/>
        </w:numPr>
        <w:shd w:val="clear" w:color="auto" w:fill="auto"/>
        <w:tabs>
          <w:tab w:val="left" w:pos="291"/>
        </w:tabs>
        <w:spacing w:before="0" w:after="0" w:line="210" w:lineRule="exact"/>
        <w:ind w:firstLine="0"/>
        <w:jc w:val="left"/>
      </w:pPr>
      <w:r>
        <w:t>wypełnienie spoin,</w:t>
      </w:r>
    </w:p>
    <w:p w:rsidR="005D2127" w:rsidRDefault="00467219">
      <w:pPr>
        <w:pStyle w:val="Teksttreci20"/>
        <w:numPr>
          <w:ilvl w:val="0"/>
          <w:numId w:val="3"/>
        </w:numPr>
        <w:shd w:val="clear" w:color="auto" w:fill="auto"/>
        <w:tabs>
          <w:tab w:val="left" w:pos="291"/>
        </w:tabs>
        <w:spacing w:before="0" w:after="0" w:line="210" w:lineRule="exact"/>
        <w:ind w:firstLine="0"/>
        <w:jc w:val="left"/>
      </w:pPr>
      <w:r>
        <w:t>zasypanie ziemią zewnętrznej strony krawężników wraz z ubiciem ziemi,</w:t>
      </w:r>
    </w:p>
    <w:p w:rsidR="005D2127" w:rsidRDefault="00467219">
      <w:pPr>
        <w:pStyle w:val="Teksttreci20"/>
        <w:numPr>
          <w:ilvl w:val="0"/>
          <w:numId w:val="3"/>
        </w:numPr>
        <w:shd w:val="clear" w:color="auto" w:fill="auto"/>
        <w:tabs>
          <w:tab w:val="left" w:pos="291"/>
        </w:tabs>
        <w:spacing w:before="0" w:after="0" w:line="235" w:lineRule="exact"/>
        <w:ind w:left="320" w:hanging="320"/>
        <w:jc w:val="left"/>
      </w:pPr>
      <w:r>
        <w:t>roboty końcowe i porządkujące, jak: ew. pielęgnacja spoin krawężnika, ułożenie rozebranego chodnika, wyrównanie pobocza itp.</w:t>
      </w:r>
    </w:p>
    <w:p w:rsidR="005D2127" w:rsidRDefault="00467219">
      <w:pPr>
        <w:pStyle w:val="Teksttreci20"/>
        <w:numPr>
          <w:ilvl w:val="2"/>
          <w:numId w:val="1"/>
        </w:numPr>
        <w:shd w:val="clear" w:color="auto" w:fill="auto"/>
        <w:tabs>
          <w:tab w:val="left" w:pos="622"/>
        </w:tabs>
        <w:spacing w:before="0" w:after="124" w:line="235" w:lineRule="exact"/>
        <w:ind w:firstLine="0"/>
        <w:jc w:val="left"/>
      </w:pPr>
      <w:r>
        <w:t>Roboty rozbiórkowe</w:t>
      </w:r>
    </w:p>
    <w:p w:rsidR="005D2127" w:rsidRDefault="00467219">
      <w:pPr>
        <w:pStyle w:val="Teksttreci20"/>
        <w:shd w:val="clear" w:color="auto" w:fill="auto"/>
        <w:spacing w:before="0" w:after="0"/>
        <w:ind w:firstLine="740"/>
      </w:pPr>
      <w:r>
        <w:t>Zakres remontu krawężnika powinien dotyczyć całego obszaru uszkodzonych elementów oraz części do niego przylegających.</w:t>
      </w:r>
    </w:p>
    <w:p w:rsidR="005D2127" w:rsidRDefault="00467219">
      <w:pPr>
        <w:pStyle w:val="Teksttreci20"/>
        <w:shd w:val="clear" w:color="auto" w:fill="auto"/>
        <w:spacing w:before="0" w:after="0"/>
        <w:ind w:firstLine="740"/>
      </w:pPr>
      <w:r>
        <w:t>Przy wyznaczaniu zakresu remontu należy uwzględnić potrzeby prowadzenia ruchu pieszego, zwłaszcza jeśli wymagana jest rozbiórka części chodnika, przylegająca do krawężnika.</w:t>
      </w:r>
    </w:p>
    <w:p w:rsidR="005D2127" w:rsidRDefault="00467219">
      <w:pPr>
        <w:pStyle w:val="Teksttreci20"/>
        <w:shd w:val="clear" w:color="auto" w:fill="auto"/>
        <w:spacing w:before="0" w:after="0"/>
        <w:ind w:firstLine="740"/>
      </w:pPr>
      <w:r>
        <w:t xml:space="preserve">Powierzchnię przeznaczoną do wykonania remontu akceptuje </w:t>
      </w:r>
      <w:r w:rsidR="003604AF" w:rsidRPr="003604AF">
        <w:t>Inspektor nadzoru</w:t>
      </w:r>
      <w:r w:rsidR="003604AF">
        <w:t xml:space="preserve"> lub </w:t>
      </w:r>
      <w:r>
        <w:t>Inżynier.</w:t>
      </w:r>
    </w:p>
    <w:p w:rsidR="005D2127" w:rsidRDefault="00467219">
      <w:pPr>
        <w:pStyle w:val="Teksttreci20"/>
        <w:shd w:val="clear" w:color="auto" w:fill="auto"/>
        <w:spacing w:before="0" w:after="0"/>
        <w:ind w:firstLine="740"/>
      </w:pPr>
      <w:r>
        <w:t>Odkopanie zewnętrznej ściany krawężników i wyjęcie krawężników można przeprowadzić ręcznie przy pomocy prostych narzędzi pomocniczych jak: łopat, szpadli, oskardów, drągów stalowych itp.</w:t>
      </w:r>
    </w:p>
    <w:p w:rsidR="005D2127" w:rsidRDefault="00467219">
      <w:pPr>
        <w:pStyle w:val="Teksttreci20"/>
        <w:shd w:val="clear" w:color="auto" w:fill="auto"/>
        <w:spacing w:before="0" w:after="0"/>
        <w:ind w:firstLine="740"/>
      </w:pPr>
      <w:r>
        <w:t xml:space="preserve">Krawężniki otrzymane z rozbiórki, nadające się do ponownego wbudowania, należy dokładnie oczyścić, posortować i składować w miejscach </w:t>
      </w:r>
      <w:r w:rsidR="003604AF">
        <w:t>niekolidujących</w:t>
      </w:r>
      <w:r>
        <w:t xml:space="preserve"> z wykonywaniem robót.</w:t>
      </w:r>
    </w:p>
    <w:p w:rsidR="005D2127" w:rsidRDefault="00467219">
      <w:pPr>
        <w:pStyle w:val="Teksttreci20"/>
        <w:shd w:val="clear" w:color="auto" w:fill="auto"/>
        <w:spacing w:before="0" w:after="136"/>
        <w:ind w:firstLine="740"/>
      </w:pPr>
      <w:r>
        <w:t>Po usunięciu krawężników sprawdza się stan podsypki i ław podkrawężnikowych. Stwardniałą starą podsypkę cementowo-piaskową usuwa się całkowicie. Natomiast starą podsypkę piaskową, w zależności od jej stanu, albo pozostawia się, albo usuwa się zanieczyszczoną górną jej warstwę.</w:t>
      </w:r>
    </w:p>
    <w:p w:rsidR="005D2127" w:rsidRDefault="00467219">
      <w:pPr>
        <w:pStyle w:val="Teksttreci20"/>
        <w:numPr>
          <w:ilvl w:val="2"/>
          <w:numId w:val="1"/>
        </w:numPr>
        <w:shd w:val="clear" w:color="auto" w:fill="auto"/>
        <w:tabs>
          <w:tab w:val="left" w:pos="622"/>
        </w:tabs>
        <w:spacing w:before="0" w:after="100" w:line="210" w:lineRule="exact"/>
        <w:ind w:firstLine="0"/>
        <w:jc w:val="left"/>
      </w:pPr>
      <w:r>
        <w:t>Ewentualna naprawa ław podkrawężnikowych</w:t>
      </w:r>
    </w:p>
    <w:p w:rsidR="005D2127" w:rsidRDefault="00467219">
      <w:pPr>
        <w:pStyle w:val="Teksttreci20"/>
        <w:shd w:val="clear" w:color="auto" w:fill="auto"/>
        <w:spacing w:before="0" w:after="0" w:line="235" w:lineRule="exact"/>
        <w:ind w:firstLine="740"/>
      </w:pPr>
      <w:r>
        <w:t>W przypadku uszkodzenia ław, należy zbadać przyczyny uszkodzenia i usunąć je w sposób właściwy dla rodzaju konstrukcji i materiału.</w:t>
      </w:r>
    </w:p>
    <w:p w:rsidR="005D2127" w:rsidRDefault="00467219">
      <w:pPr>
        <w:pStyle w:val="Teksttreci20"/>
        <w:shd w:val="clear" w:color="auto" w:fill="auto"/>
        <w:spacing w:before="0" w:line="235" w:lineRule="exact"/>
        <w:ind w:firstLine="0"/>
        <w:jc w:val="left"/>
      </w:pPr>
      <w:r>
        <w:rPr>
          <w:rStyle w:val="Teksttreci2Pogrubienie"/>
        </w:rPr>
        <w:t xml:space="preserve">5.4.. </w:t>
      </w:r>
      <w:r>
        <w:t>Koryto pod ławę</w:t>
      </w:r>
    </w:p>
    <w:p w:rsidR="005D2127" w:rsidRDefault="00467219">
      <w:pPr>
        <w:pStyle w:val="Teksttreci20"/>
        <w:shd w:val="clear" w:color="auto" w:fill="auto"/>
        <w:spacing w:before="0" w:after="0" w:line="235" w:lineRule="exact"/>
        <w:ind w:firstLine="740"/>
      </w:pPr>
      <w:r>
        <w:t>Wymiary wykopu, stanowiącego koryto pod ławę, powinny odpowiadać wymiarom ławy w planie z uwzględnieniem w szerokości dna wykopu ew. konstrukcji szalunku.</w:t>
      </w:r>
    </w:p>
    <w:p w:rsidR="005D2127" w:rsidRDefault="00467219">
      <w:pPr>
        <w:pStyle w:val="Teksttreci20"/>
        <w:shd w:val="clear" w:color="auto" w:fill="auto"/>
        <w:spacing w:before="0" w:after="140" w:line="235" w:lineRule="exact"/>
        <w:ind w:firstLine="740"/>
      </w:pPr>
      <w:r>
        <w:t>Wskaźnik zagęszczenia dna wykonanego koryta pod ławę powinien wynosić co najmniej 0,97 według normalnej metody Proctora.</w:t>
      </w:r>
    </w:p>
    <w:p w:rsidR="005D2127" w:rsidRDefault="00467219">
      <w:pPr>
        <w:pStyle w:val="Teksttreci20"/>
        <w:shd w:val="clear" w:color="auto" w:fill="auto"/>
        <w:spacing w:before="0" w:after="0" w:line="210" w:lineRule="exact"/>
        <w:ind w:firstLine="0"/>
        <w:jc w:val="left"/>
      </w:pPr>
      <w:r>
        <w:rPr>
          <w:rStyle w:val="Teksttreci2Pogrubienie"/>
        </w:rPr>
        <w:t xml:space="preserve">5.4.2. </w:t>
      </w:r>
      <w:r>
        <w:t>Ława betonowa</w:t>
      </w:r>
    </w:p>
    <w:p w:rsidR="005D2127" w:rsidRDefault="00467219" w:rsidP="00146546">
      <w:pPr>
        <w:pStyle w:val="Teksttreci20"/>
        <w:shd w:val="clear" w:color="auto" w:fill="auto"/>
        <w:spacing w:before="0" w:after="0" w:line="235" w:lineRule="exact"/>
        <w:ind w:firstLine="743"/>
      </w:pPr>
      <w:r>
        <w:t>Ławę betonową z oporem wykonuje się w szalowaniu. Beton rozścielony w szalowaniu lub bezpośrednio w korycie powinien być wyrównywany warstwami. Betonowanie ław należy wykonywać zgodnie z wymaganiami PN- 63/B-06251, przy czym należy stosować co 50 m szczeliny dylatacyjne wypełnione bitumiczną masą zalewową.</w:t>
      </w:r>
    </w:p>
    <w:p w:rsidR="005D2127" w:rsidRDefault="00467219">
      <w:pPr>
        <w:pStyle w:val="Teksttreci20"/>
        <w:shd w:val="clear" w:color="auto" w:fill="auto"/>
        <w:spacing w:before="0" w:after="144" w:line="240" w:lineRule="exact"/>
        <w:ind w:firstLine="740"/>
      </w:pPr>
      <w:r>
        <w:t>Przy doraźnym prowadzeniu naprawy ławy można, po akceptacji Inżyniera, wyrównać ją chudym betonem o zawartości np. od 160 do 180 kg cementu na 1 m</w:t>
      </w:r>
      <w:r>
        <w:rPr>
          <w:vertAlign w:val="superscript"/>
        </w:rPr>
        <w:t>3</w:t>
      </w:r>
      <w:r>
        <w:t xml:space="preserve"> betonu.</w:t>
      </w:r>
    </w:p>
    <w:p w:rsidR="005D2127" w:rsidRDefault="00467219">
      <w:pPr>
        <w:pStyle w:val="Teksttreci20"/>
        <w:numPr>
          <w:ilvl w:val="2"/>
          <w:numId w:val="1"/>
        </w:numPr>
        <w:shd w:val="clear" w:color="auto" w:fill="auto"/>
        <w:tabs>
          <w:tab w:val="left" w:pos="622"/>
        </w:tabs>
        <w:spacing w:before="0" w:after="96" w:line="210" w:lineRule="exact"/>
        <w:ind w:firstLine="0"/>
        <w:jc w:val="left"/>
      </w:pPr>
      <w:r>
        <w:t>Podsypka pod krawężnik</w:t>
      </w:r>
    </w:p>
    <w:p w:rsidR="005D2127" w:rsidRDefault="00467219">
      <w:pPr>
        <w:pStyle w:val="Teksttreci20"/>
        <w:shd w:val="clear" w:color="auto" w:fill="auto"/>
        <w:spacing w:before="0" w:after="0" w:line="240" w:lineRule="exact"/>
        <w:ind w:firstLine="740"/>
      </w:pPr>
      <w:r>
        <w:t>Podsypkę piaskową pod krawężnik należy, albo:</w:t>
      </w:r>
    </w:p>
    <w:p w:rsidR="005D2127" w:rsidRDefault="00467219">
      <w:pPr>
        <w:pStyle w:val="Teksttreci20"/>
        <w:numPr>
          <w:ilvl w:val="0"/>
          <w:numId w:val="3"/>
        </w:numPr>
        <w:shd w:val="clear" w:color="auto" w:fill="auto"/>
        <w:tabs>
          <w:tab w:val="left" w:pos="291"/>
        </w:tabs>
        <w:spacing w:before="0" w:after="0" w:line="240" w:lineRule="exact"/>
        <w:ind w:firstLine="0"/>
        <w:jc w:val="left"/>
      </w:pPr>
      <w:r>
        <w:t>spulchnić w przypadku pozostawienia jej przy rozbiórce, albo</w:t>
      </w:r>
    </w:p>
    <w:p w:rsidR="005D2127" w:rsidRDefault="00467219">
      <w:pPr>
        <w:pStyle w:val="Teksttreci20"/>
        <w:numPr>
          <w:ilvl w:val="0"/>
          <w:numId w:val="3"/>
        </w:numPr>
        <w:shd w:val="clear" w:color="auto" w:fill="auto"/>
        <w:tabs>
          <w:tab w:val="left" w:pos="291"/>
        </w:tabs>
        <w:spacing w:before="0" w:after="0" w:line="240" w:lineRule="exact"/>
        <w:ind w:firstLine="0"/>
        <w:jc w:val="left"/>
      </w:pPr>
      <w:r>
        <w:t>uzupełnić piaskiem, w przypadku usunięcia zanieczyszczonej górnej warstwy starej podsypki, a następnie ubić.</w:t>
      </w:r>
    </w:p>
    <w:p w:rsidR="005D2127" w:rsidRDefault="00467219">
      <w:pPr>
        <w:pStyle w:val="Teksttreci20"/>
        <w:shd w:val="clear" w:color="auto" w:fill="auto"/>
        <w:spacing w:before="0" w:after="144" w:line="240" w:lineRule="exact"/>
        <w:ind w:firstLine="740"/>
      </w:pPr>
      <w:r>
        <w:t>Podsypkę cementowo-piaskową, po jej przygotowaniu, należy rozścielić na ławie.</w:t>
      </w:r>
    </w:p>
    <w:p w:rsidR="005D2127" w:rsidRDefault="00467219">
      <w:pPr>
        <w:pStyle w:val="Teksttreci20"/>
        <w:numPr>
          <w:ilvl w:val="2"/>
          <w:numId w:val="1"/>
        </w:numPr>
        <w:shd w:val="clear" w:color="auto" w:fill="auto"/>
        <w:tabs>
          <w:tab w:val="left" w:pos="622"/>
        </w:tabs>
        <w:spacing w:before="0" w:after="100" w:line="210" w:lineRule="exact"/>
        <w:ind w:firstLine="0"/>
        <w:jc w:val="left"/>
      </w:pPr>
      <w:r>
        <w:t>Ustawienie krawężnika</w:t>
      </w:r>
    </w:p>
    <w:p w:rsidR="005D2127" w:rsidRDefault="00467219">
      <w:pPr>
        <w:pStyle w:val="Teksttreci20"/>
        <w:shd w:val="clear" w:color="auto" w:fill="auto"/>
        <w:spacing w:before="0" w:after="0" w:line="235" w:lineRule="exact"/>
        <w:ind w:firstLine="740"/>
      </w:pPr>
      <w:r>
        <w:t>Do remontu należy użyć, w największym zakresie, krawężniki otrzymane z rozbiórki, nadające się do ponownego wbudowania. Krawężniki uszkodzone lub zniszczone należy zastąpić nowym uzupełnionym materiałem, odpowiadającym wymaganiom punktu 2.2.2.</w:t>
      </w:r>
    </w:p>
    <w:p w:rsidR="005D2127" w:rsidRDefault="00467219">
      <w:pPr>
        <w:pStyle w:val="Teksttreci20"/>
        <w:shd w:val="clear" w:color="auto" w:fill="auto"/>
        <w:spacing w:before="0" w:after="0" w:line="235" w:lineRule="exact"/>
        <w:ind w:firstLine="740"/>
      </w:pPr>
      <w:r>
        <w:t>Światło (odległość górnej powierzchni krawężnika od jezdni) powinno być dostosowane do warunków sprzed rozbiórki.</w:t>
      </w:r>
    </w:p>
    <w:p w:rsidR="005D2127" w:rsidRDefault="00467219">
      <w:pPr>
        <w:pStyle w:val="Teksttreci20"/>
        <w:shd w:val="clear" w:color="auto" w:fill="auto"/>
        <w:spacing w:before="0" w:after="140" w:line="235" w:lineRule="exact"/>
        <w:ind w:firstLine="740"/>
      </w:pPr>
      <w:r>
        <w:t>Zewnętrzna ściana krawężnika, od strony chodnika, powinna być po ustawieniu krawężnika obsypana miejscowym gruntem przepuszczalnym lub piaskiem, żwirem względnie tłuczniem, starannie ubitym. Wykorzystanie innego miejscowego gruntu do zasypki wymaga akceptacji Inżyniera.</w:t>
      </w:r>
    </w:p>
    <w:p w:rsidR="005D2127" w:rsidRDefault="00467219">
      <w:pPr>
        <w:pStyle w:val="Teksttreci20"/>
        <w:numPr>
          <w:ilvl w:val="2"/>
          <w:numId w:val="1"/>
        </w:numPr>
        <w:shd w:val="clear" w:color="auto" w:fill="auto"/>
        <w:tabs>
          <w:tab w:val="left" w:pos="622"/>
        </w:tabs>
        <w:spacing w:before="0" w:after="100" w:line="210" w:lineRule="exact"/>
        <w:ind w:firstLine="0"/>
        <w:jc w:val="left"/>
      </w:pPr>
      <w:r>
        <w:t>Wypełnienie spoin</w:t>
      </w:r>
    </w:p>
    <w:p w:rsidR="005D2127" w:rsidRDefault="00467219">
      <w:pPr>
        <w:pStyle w:val="Teksttreci20"/>
        <w:shd w:val="clear" w:color="auto" w:fill="auto"/>
        <w:spacing w:before="0" w:after="0" w:line="235" w:lineRule="exact"/>
        <w:ind w:firstLine="740"/>
      </w:pPr>
      <w:r>
        <w:t>Spoiny krawężników nie powinny przekraczać szerokości 1cm. Spoiny należy wypełnić materiałem podobnym do materiału użytego przed remontem, np. żwirem, piaskiem lub zaprawą cementowo-piaskową. Zalewanie spoin zaprawą cementowo-piaskową (1:2) stosuje się w zasadzie do krawężników ustawionych na ławie betonowej.</w:t>
      </w:r>
    </w:p>
    <w:p w:rsidR="005D2127" w:rsidRDefault="00467219">
      <w:pPr>
        <w:pStyle w:val="Teksttreci20"/>
        <w:shd w:val="clear" w:color="auto" w:fill="auto"/>
        <w:spacing w:before="0" w:after="0" w:line="235" w:lineRule="exact"/>
        <w:ind w:firstLine="740"/>
      </w:pPr>
      <w:r>
        <w:t>Spoiny krawężników przed zalaniem zaprawą należy oczyścić i zmyć wodą.</w:t>
      </w:r>
    </w:p>
    <w:p w:rsidR="005D2127" w:rsidRDefault="00467219">
      <w:pPr>
        <w:pStyle w:val="Teksttreci20"/>
        <w:shd w:val="clear" w:color="auto" w:fill="auto"/>
        <w:spacing w:before="0" w:after="0" w:line="235" w:lineRule="exact"/>
        <w:ind w:firstLine="740"/>
      </w:pPr>
      <w:r>
        <w:t>Krawężniki ustawione na podsypce cementowo-piaskowej i o spoinach zalanych zaprawą powinny mieć spoinę zalaną asfaltową masą zalewową jeśli znajduje się ona nad istniejącą szczeliną dylatacyjną ławy.</w:t>
      </w:r>
    </w:p>
    <w:p w:rsidR="005D2127" w:rsidRDefault="00467219">
      <w:pPr>
        <w:pStyle w:val="Teksttreci20"/>
        <w:shd w:val="clear" w:color="auto" w:fill="auto"/>
        <w:spacing w:before="0" w:after="0" w:line="235" w:lineRule="exact"/>
        <w:ind w:firstLine="740"/>
      </w:pPr>
      <w:r>
        <w:lastRenderedPageBreak/>
        <w:t>Pielęgnację spoin wypełnionych zaprawą należy wykonać przez polewanie ich wodą.</w:t>
      </w:r>
    </w:p>
    <w:p w:rsidR="005D2127" w:rsidRDefault="00467219">
      <w:pPr>
        <w:pStyle w:val="Nagwek10"/>
        <w:keepNext/>
        <w:keepLines/>
        <w:shd w:val="clear" w:color="auto" w:fill="auto"/>
        <w:spacing w:after="116"/>
        <w:ind w:left="360"/>
      </w:pPr>
      <w:bookmarkStart w:id="22" w:name="bookmark22"/>
      <w:r>
        <w:t>5.5. Roboty wykończeniowe</w:t>
      </w:r>
      <w:bookmarkEnd w:id="22"/>
    </w:p>
    <w:p w:rsidR="005D2127" w:rsidRDefault="00467219">
      <w:pPr>
        <w:pStyle w:val="Teksttreci20"/>
        <w:shd w:val="clear" w:color="auto" w:fill="auto"/>
        <w:spacing w:before="0" w:after="0" w:line="240" w:lineRule="exact"/>
        <w:ind w:firstLine="800"/>
        <w:jc w:val="left"/>
      </w:pPr>
      <w:r>
        <w:t>Roboty wykończeniowe powinny być zgodne z SST. Do robót wykończeniowych należą prace związane z dostosowaniem wykonanych robót do istniejących warunków terenowych, takie jak:</w:t>
      </w:r>
    </w:p>
    <w:p w:rsidR="005D2127" w:rsidRDefault="00467219">
      <w:pPr>
        <w:pStyle w:val="Teksttreci20"/>
        <w:numPr>
          <w:ilvl w:val="0"/>
          <w:numId w:val="3"/>
        </w:numPr>
        <w:shd w:val="clear" w:color="auto" w:fill="auto"/>
        <w:tabs>
          <w:tab w:val="left" w:pos="306"/>
        </w:tabs>
        <w:spacing w:before="0" w:after="0" w:line="240" w:lineRule="exact"/>
        <w:ind w:left="360"/>
      </w:pPr>
      <w:r>
        <w:t>odtworzenie elementów czasowo usuniętych, np. ułożenie rozebranego chodnika, wyrównanie pobocza itp.</w:t>
      </w:r>
    </w:p>
    <w:p w:rsidR="005D2127" w:rsidRDefault="00467219">
      <w:pPr>
        <w:pStyle w:val="Teksttreci20"/>
        <w:numPr>
          <w:ilvl w:val="0"/>
          <w:numId w:val="3"/>
        </w:numPr>
        <w:shd w:val="clear" w:color="auto" w:fill="auto"/>
        <w:tabs>
          <w:tab w:val="left" w:pos="306"/>
        </w:tabs>
        <w:spacing w:before="0" w:after="264" w:line="240" w:lineRule="exact"/>
        <w:ind w:left="360"/>
      </w:pPr>
      <w:r>
        <w:t>roboty porządkujące otoczenie terenu robót.</w:t>
      </w:r>
    </w:p>
    <w:p w:rsidR="005D2127" w:rsidRDefault="00467219">
      <w:pPr>
        <w:pStyle w:val="Nagwek10"/>
        <w:keepNext/>
        <w:keepLines/>
        <w:numPr>
          <w:ilvl w:val="0"/>
          <w:numId w:val="1"/>
        </w:numPr>
        <w:shd w:val="clear" w:color="auto" w:fill="auto"/>
        <w:tabs>
          <w:tab w:val="left" w:pos="334"/>
        </w:tabs>
        <w:spacing w:after="124"/>
        <w:ind w:left="360"/>
      </w:pPr>
      <w:bookmarkStart w:id="23" w:name="bookmark23"/>
      <w:r>
        <w:t>KONTROLA JAKOŚCI ROBÓT</w:t>
      </w:r>
      <w:bookmarkEnd w:id="23"/>
    </w:p>
    <w:p w:rsidR="005D2127" w:rsidRDefault="00467219">
      <w:pPr>
        <w:pStyle w:val="Nagwek10"/>
        <w:keepNext/>
        <w:keepLines/>
        <w:numPr>
          <w:ilvl w:val="1"/>
          <w:numId w:val="1"/>
        </w:numPr>
        <w:shd w:val="clear" w:color="auto" w:fill="auto"/>
        <w:tabs>
          <w:tab w:val="left" w:pos="483"/>
        </w:tabs>
        <w:spacing w:after="0" w:line="355" w:lineRule="exact"/>
        <w:ind w:left="360"/>
      </w:pPr>
      <w:bookmarkStart w:id="24" w:name="bookmark24"/>
      <w:r>
        <w:t>Ogólne zasady kontroli jakości robót</w:t>
      </w:r>
      <w:bookmarkEnd w:id="24"/>
    </w:p>
    <w:p w:rsidR="005D2127" w:rsidRDefault="00467219">
      <w:pPr>
        <w:pStyle w:val="Teksttreci20"/>
        <w:shd w:val="clear" w:color="auto" w:fill="auto"/>
        <w:spacing w:before="0" w:after="0" w:line="355" w:lineRule="exact"/>
        <w:ind w:firstLine="800"/>
        <w:jc w:val="left"/>
      </w:pPr>
      <w:r>
        <w:t xml:space="preserve">Ogólne zasady kontroli jakości robót podano w </w:t>
      </w:r>
      <w:r w:rsidR="00146546">
        <w:t>O</w:t>
      </w:r>
      <w:r>
        <w:t>ST D-</w:t>
      </w:r>
      <w:r w:rsidR="00C877EF">
        <w:t>M-</w:t>
      </w:r>
      <w:r>
        <w:t>00.00.00 „Wymagania ogólne” [1] pkt 6.</w:t>
      </w:r>
    </w:p>
    <w:p w:rsidR="005D2127" w:rsidRDefault="00467219">
      <w:pPr>
        <w:pStyle w:val="Nagwek10"/>
        <w:keepNext/>
        <w:keepLines/>
        <w:numPr>
          <w:ilvl w:val="1"/>
          <w:numId w:val="1"/>
        </w:numPr>
        <w:shd w:val="clear" w:color="auto" w:fill="auto"/>
        <w:tabs>
          <w:tab w:val="left" w:pos="483"/>
        </w:tabs>
        <w:spacing w:after="0" w:line="355" w:lineRule="exact"/>
        <w:ind w:left="360"/>
      </w:pPr>
      <w:bookmarkStart w:id="25" w:name="bookmark25"/>
      <w:r>
        <w:t>Badania przed przystąpieniem do robót</w:t>
      </w:r>
      <w:bookmarkEnd w:id="25"/>
    </w:p>
    <w:p w:rsidR="005D2127" w:rsidRDefault="00467219">
      <w:pPr>
        <w:pStyle w:val="Teksttreci20"/>
        <w:shd w:val="clear" w:color="auto" w:fill="auto"/>
        <w:spacing w:before="0" w:after="0" w:line="240" w:lineRule="exact"/>
        <w:ind w:firstLine="800"/>
        <w:jc w:val="left"/>
      </w:pPr>
      <w:r>
        <w:t>Przed przystąpieniem do robót Wykonawca powinien:</w:t>
      </w:r>
    </w:p>
    <w:p w:rsidR="005D2127" w:rsidRDefault="00467219">
      <w:pPr>
        <w:pStyle w:val="Teksttreci20"/>
        <w:numPr>
          <w:ilvl w:val="0"/>
          <w:numId w:val="3"/>
        </w:numPr>
        <w:shd w:val="clear" w:color="auto" w:fill="auto"/>
        <w:tabs>
          <w:tab w:val="left" w:pos="306"/>
        </w:tabs>
        <w:spacing w:before="0" w:after="0" w:line="240" w:lineRule="exact"/>
        <w:ind w:left="360"/>
      </w:pPr>
      <w:r>
        <w:t>uzyskać wymagane dokumenty, dopuszczające wyroby budowlane do obrotu i powszechnego stosowania (certyfikaty na znak bezpieczeństwa, aprobaty techniczne, certyfikaty zgodności, deklaracje zgodności, ew. badania materiałów wykonane przez dostawców itp.),</w:t>
      </w:r>
    </w:p>
    <w:p w:rsidR="005D2127" w:rsidRDefault="00467219" w:rsidP="003604AF">
      <w:pPr>
        <w:pStyle w:val="Teksttreci20"/>
        <w:numPr>
          <w:ilvl w:val="0"/>
          <w:numId w:val="3"/>
        </w:numPr>
        <w:shd w:val="clear" w:color="auto" w:fill="auto"/>
        <w:tabs>
          <w:tab w:val="left" w:pos="306"/>
        </w:tabs>
        <w:spacing w:before="0" w:after="0" w:line="240" w:lineRule="exact"/>
        <w:ind w:left="360"/>
      </w:pPr>
      <w:r>
        <w:t xml:space="preserve">wykonać badania właściwości materiałów przeznaczonych do wykonania robót, określone przez </w:t>
      </w:r>
      <w:r w:rsidR="003604AF" w:rsidRPr="003604AF">
        <w:t>Inspektor</w:t>
      </w:r>
      <w:r w:rsidR="003604AF">
        <w:t>a</w:t>
      </w:r>
      <w:r w:rsidR="003604AF" w:rsidRPr="003604AF">
        <w:t xml:space="preserve"> nadzoru</w:t>
      </w:r>
      <w:r w:rsidR="003604AF">
        <w:t xml:space="preserve"> lub </w:t>
      </w:r>
      <w:r>
        <w:t>Inżyniera,</w:t>
      </w:r>
    </w:p>
    <w:p w:rsidR="005D2127" w:rsidRDefault="00467219">
      <w:pPr>
        <w:pStyle w:val="Teksttreci20"/>
        <w:numPr>
          <w:ilvl w:val="0"/>
          <w:numId w:val="3"/>
        </w:numPr>
        <w:shd w:val="clear" w:color="auto" w:fill="auto"/>
        <w:tabs>
          <w:tab w:val="left" w:pos="306"/>
        </w:tabs>
        <w:spacing w:before="0" w:after="0" w:line="240" w:lineRule="exact"/>
        <w:ind w:left="360"/>
      </w:pPr>
      <w:r>
        <w:t>sprawdzić cechy zewnętrzne gotowych materiałów prefabrykowanych.</w:t>
      </w:r>
    </w:p>
    <w:p w:rsidR="005D2127" w:rsidRDefault="00467219">
      <w:pPr>
        <w:pStyle w:val="Teksttreci20"/>
        <w:shd w:val="clear" w:color="auto" w:fill="auto"/>
        <w:spacing w:before="0" w:after="164" w:line="240" w:lineRule="exact"/>
        <w:ind w:firstLine="800"/>
        <w:jc w:val="left"/>
      </w:pPr>
      <w:r>
        <w:t xml:space="preserve">Wszystkie dokumenty oraz wyniki badań Wykonawca przedstawia </w:t>
      </w:r>
      <w:r w:rsidR="003604AF" w:rsidRPr="003604AF">
        <w:t>Inspektor</w:t>
      </w:r>
      <w:r w:rsidR="003604AF">
        <w:t>owi</w:t>
      </w:r>
      <w:r w:rsidR="003604AF" w:rsidRPr="003604AF">
        <w:t xml:space="preserve"> nadzoru lub </w:t>
      </w:r>
      <w:r>
        <w:t>Inżynierowi do akceptacji.</w:t>
      </w:r>
    </w:p>
    <w:p w:rsidR="005D2127" w:rsidRDefault="00467219">
      <w:pPr>
        <w:pStyle w:val="Nagwek10"/>
        <w:keepNext/>
        <w:keepLines/>
        <w:numPr>
          <w:ilvl w:val="1"/>
          <w:numId w:val="1"/>
        </w:numPr>
        <w:shd w:val="clear" w:color="auto" w:fill="auto"/>
        <w:tabs>
          <w:tab w:val="left" w:pos="483"/>
        </w:tabs>
        <w:spacing w:after="140"/>
        <w:ind w:left="360"/>
      </w:pPr>
      <w:bookmarkStart w:id="26" w:name="bookmark26"/>
      <w:r>
        <w:t>Badania w czasie robót</w:t>
      </w:r>
      <w:bookmarkEnd w:id="26"/>
    </w:p>
    <w:p w:rsidR="005D2127" w:rsidRDefault="00467219">
      <w:pPr>
        <w:pStyle w:val="Teksttreci20"/>
        <w:shd w:val="clear" w:color="auto" w:fill="auto"/>
        <w:spacing w:before="0" w:after="0" w:line="210" w:lineRule="exact"/>
        <w:ind w:firstLine="800"/>
        <w:jc w:val="left"/>
      </w:pPr>
      <w:r>
        <w:t>Częstotliwość oraz zakres badań i pomiarów, które należy wykonać w czasie robót podaje tablica 1.</w:t>
      </w:r>
    </w:p>
    <w:p w:rsidR="00146546" w:rsidRDefault="00146546">
      <w:pPr>
        <w:pStyle w:val="Teksttreci20"/>
        <w:shd w:val="clear" w:color="auto" w:fill="auto"/>
        <w:spacing w:before="0" w:after="0" w:line="210" w:lineRule="exact"/>
        <w:ind w:firstLine="800"/>
        <w:jc w:val="left"/>
      </w:pPr>
    </w:p>
    <w:p w:rsidR="005D2127" w:rsidRDefault="00467219">
      <w:pPr>
        <w:pStyle w:val="Podpistabeli0"/>
        <w:framePr w:w="7598" w:wrap="notBeside" w:vAnchor="text" w:hAnchor="text" w:y="1"/>
        <w:shd w:val="clear" w:color="auto" w:fill="auto"/>
      </w:pPr>
      <w:r>
        <w:t>Tablica 1. Częstotliwość oraz zakres badań i pomiarów w czasie robót</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04"/>
        <w:gridCol w:w="3542"/>
        <w:gridCol w:w="1277"/>
        <w:gridCol w:w="2275"/>
      </w:tblGrid>
      <w:tr w:rsidR="005D2127">
        <w:trPr>
          <w:trHeight w:hRule="exact" w:val="629"/>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vertAlign w:val="superscript"/>
              </w:rPr>
              <w:t>L</w:t>
            </w:r>
            <w:r>
              <w:rPr>
                <w:rStyle w:val="Teksttreci21"/>
              </w:rPr>
              <w:t>p.</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Wyszczególnienie robót</w:t>
            </w:r>
          </w:p>
        </w:tc>
        <w:tc>
          <w:tcPr>
            <w:tcW w:w="1277"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Częstotliwość</w:t>
            </w:r>
          </w:p>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badań</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Wartości dopuszczalne</w:t>
            </w:r>
          </w:p>
        </w:tc>
      </w:tr>
      <w:tr w:rsidR="005D2127">
        <w:trPr>
          <w:trHeight w:hRule="exact" w:val="389"/>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1</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Roboty rozbiórkowe</w:t>
            </w:r>
          </w:p>
        </w:tc>
        <w:tc>
          <w:tcPr>
            <w:tcW w:w="1277"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1 raz</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Wg pktu 5</w:t>
            </w:r>
          </w:p>
        </w:tc>
      </w:tr>
      <w:tr w:rsidR="005D2127">
        <w:trPr>
          <w:trHeight w:hRule="exact" w:val="370"/>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2</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Ew. naprawa ław podkrawężnikowych</w:t>
            </w:r>
          </w:p>
        </w:tc>
        <w:tc>
          <w:tcPr>
            <w:tcW w:w="1277" w:type="dxa"/>
            <w:tcBorders>
              <w:top w:val="single" w:sz="4" w:space="0" w:color="auto"/>
              <w:left w:val="single" w:sz="4" w:space="0" w:color="auto"/>
            </w:tcBorders>
            <w:shd w:val="clear" w:color="auto" w:fill="FFFFFF"/>
            <w:vAlign w:val="center"/>
          </w:tcPr>
          <w:p w:rsidR="005D2127" w:rsidRDefault="00467219" w:rsidP="00146546">
            <w:pPr>
              <w:pStyle w:val="Teksttreci20"/>
              <w:framePr w:w="7598" w:wrap="notBeside" w:vAnchor="text" w:hAnchor="text" w:y="1"/>
              <w:shd w:val="clear" w:color="auto" w:fill="auto"/>
              <w:spacing w:before="0" w:after="0" w:line="210" w:lineRule="exact"/>
              <w:ind w:firstLine="0"/>
              <w:jc w:val="center"/>
            </w:pPr>
            <w:r>
              <w:rPr>
                <w:rStyle w:val="Teksttreci21"/>
              </w:rPr>
              <w:t>Ocena ciągła</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r>
      <w:tr w:rsidR="005D2127">
        <w:trPr>
          <w:trHeight w:hRule="exact" w:val="370"/>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3</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Podsypka pod krawężnik</w:t>
            </w:r>
          </w:p>
        </w:tc>
        <w:tc>
          <w:tcPr>
            <w:tcW w:w="1277"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r>
      <w:tr w:rsidR="005D2127">
        <w:trPr>
          <w:trHeight w:hRule="exact" w:val="370"/>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4</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Ustawienie krawężnika</w:t>
            </w:r>
          </w:p>
        </w:tc>
        <w:tc>
          <w:tcPr>
            <w:tcW w:w="1277"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r>
      <w:tr w:rsidR="005D2127">
        <w:trPr>
          <w:trHeight w:hRule="exact" w:val="370"/>
        </w:trPr>
        <w:tc>
          <w:tcPr>
            <w:tcW w:w="504"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5</w:t>
            </w:r>
          </w:p>
        </w:tc>
        <w:tc>
          <w:tcPr>
            <w:tcW w:w="3542"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Wypełnienie spoin</w:t>
            </w:r>
          </w:p>
        </w:tc>
        <w:tc>
          <w:tcPr>
            <w:tcW w:w="1277" w:type="dxa"/>
            <w:tcBorders>
              <w:top w:val="single" w:sz="4" w:space="0" w:color="auto"/>
              <w:lef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c>
          <w:tcPr>
            <w:tcW w:w="2275" w:type="dxa"/>
            <w:tcBorders>
              <w:top w:val="single" w:sz="4" w:space="0" w:color="auto"/>
              <w:left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r>
      <w:tr w:rsidR="005D2127">
        <w:trPr>
          <w:trHeight w:hRule="exact" w:val="379"/>
        </w:trPr>
        <w:tc>
          <w:tcPr>
            <w:tcW w:w="504" w:type="dxa"/>
            <w:tcBorders>
              <w:top w:val="single" w:sz="4" w:space="0" w:color="auto"/>
              <w:left w:val="single" w:sz="4" w:space="0" w:color="auto"/>
              <w:bottom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left="220" w:firstLine="0"/>
              <w:jc w:val="left"/>
            </w:pPr>
            <w:r>
              <w:rPr>
                <w:rStyle w:val="Teksttreci21"/>
              </w:rPr>
              <w:t>6</w:t>
            </w:r>
          </w:p>
        </w:tc>
        <w:tc>
          <w:tcPr>
            <w:tcW w:w="3542" w:type="dxa"/>
            <w:tcBorders>
              <w:top w:val="single" w:sz="4" w:space="0" w:color="auto"/>
              <w:left w:val="single" w:sz="4" w:space="0" w:color="auto"/>
              <w:bottom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left"/>
            </w:pPr>
            <w:r>
              <w:rPr>
                <w:rStyle w:val="Teksttreci21"/>
              </w:rPr>
              <w:t>Roboty wykończeniowe</w:t>
            </w:r>
          </w:p>
        </w:tc>
        <w:tc>
          <w:tcPr>
            <w:tcW w:w="1277" w:type="dxa"/>
            <w:tcBorders>
              <w:top w:val="single" w:sz="4" w:space="0" w:color="auto"/>
              <w:left w:val="single" w:sz="4" w:space="0" w:color="auto"/>
              <w:bottom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5D2127" w:rsidRDefault="00467219">
            <w:pPr>
              <w:pStyle w:val="Teksttreci20"/>
              <w:framePr w:w="7598" w:wrap="notBeside" w:vAnchor="text" w:hAnchor="text" w:y="1"/>
              <w:shd w:val="clear" w:color="auto" w:fill="auto"/>
              <w:spacing w:before="0" w:after="0" w:line="210" w:lineRule="exact"/>
              <w:ind w:firstLine="0"/>
              <w:jc w:val="center"/>
            </w:pPr>
            <w:r>
              <w:rPr>
                <w:rStyle w:val="Teksttreci21"/>
              </w:rPr>
              <w:t>Jw.</w:t>
            </w:r>
          </w:p>
        </w:tc>
      </w:tr>
    </w:tbl>
    <w:p w:rsidR="005D2127" w:rsidRDefault="005D2127">
      <w:pPr>
        <w:framePr w:w="7598" w:wrap="notBeside" w:vAnchor="text" w:hAnchor="text" w:y="1"/>
        <w:rPr>
          <w:sz w:val="2"/>
          <w:szCs w:val="2"/>
        </w:rPr>
      </w:pPr>
    </w:p>
    <w:p w:rsidR="005D2127" w:rsidRDefault="005D2127">
      <w:pPr>
        <w:rPr>
          <w:sz w:val="2"/>
          <w:szCs w:val="2"/>
        </w:rPr>
      </w:pPr>
    </w:p>
    <w:p w:rsidR="005D2127" w:rsidRDefault="00467219">
      <w:pPr>
        <w:pStyle w:val="Nagwek10"/>
        <w:keepNext/>
        <w:keepLines/>
        <w:numPr>
          <w:ilvl w:val="0"/>
          <w:numId w:val="1"/>
        </w:numPr>
        <w:shd w:val="clear" w:color="auto" w:fill="auto"/>
        <w:tabs>
          <w:tab w:val="left" w:pos="339"/>
        </w:tabs>
        <w:spacing w:before="254" w:after="128"/>
        <w:ind w:left="360"/>
      </w:pPr>
      <w:bookmarkStart w:id="27" w:name="bookmark27"/>
      <w:r>
        <w:t>OBMIAR ROBÓT</w:t>
      </w:r>
      <w:bookmarkEnd w:id="27"/>
    </w:p>
    <w:p w:rsidR="005D2127" w:rsidRDefault="00467219">
      <w:pPr>
        <w:pStyle w:val="Nagwek10"/>
        <w:keepNext/>
        <w:keepLines/>
        <w:numPr>
          <w:ilvl w:val="1"/>
          <w:numId w:val="1"/>
        </w:numPr>
        <w:shd w:val="clear" w:color="auto" w:fill="auto"/>
        <w:tabs>
          <w:tab w:val="left" w:pos="488"/>
        </w:tabs>
        <w:spacing w:after="0" w:line="350" w:lineRule="exact"/>
        <w:ind w:left="360"/>
      </w:pPr>
      <w:bookmarkStart w:id="28" w:name="bookmark28"/>
      <w:r>
        <w:t>Ogólne zasady obmiaru robót</w:t>
      </w:r>
      <w:bookmarkEnd w:id="28"/>
    </w:p>
    <w:p w:rsidR="005D2127" w:rsidRDefault="00467219">
      <w:pPr>
        <w:pStyle w:val="Teksttreci20"/>
        <w:shd w:val="clear" w:color="auto" w:fill="auto"/>
        <w:spacing w:before="0" w:after="0" w:line="350" w:lineRule="exact"/>
        <w:ind w:firstLine="800"/>
        <w:jc w:val="left"/>
      </w:pPr>
      <w:r>
        <w:t xml:space="preserve">Ogólne zasady obmiaru robót podano w </w:t>
      </w:r>
      <w:r w:rsidR="00146546">
        <w:t>O</w:t>
      </w:r>
      <w:r>
        <w:t>ST D-</w:t>
      </w:r>
      <w:r w:rsidR="00C877EF">
        <w:t>M-</w:t>
      </w:r>
      <w:r>
        <w:t>00.00.00 „Wymagania ogólne” [1] pkt 7.</w:t>
      </w:r>
    </w:p>
    <w:p w:rsidR="005D2127" w:rsidRDefault="00467219">
      <w:pPr>
        <w:pStyle w:val="Nagwek10"/>
        <w:keepNext/>
        <w:keepLines/>
        <w:numPr>
          <w:ilvl w:val="1"/>
          <w:numId w:val="1"/>
        </w:numPr>
        <w:shd w:val="clear" w:color="auto" w:fill="auto"/>
        <w:tabs>
          <w:tab w:val="left" w:pos="493"/>
        </w:tabs>
        <w:spacing w:after="0" w:line="350" w:lineRule="exact"/>
        <w:ind w:left="360"/>
      </w:pPr>
      <w:bookmarkStart w:id="29" w:name="bookmark29"/>
      <w:r>
        <w:t>Jednostka obmiarowa</w:t>
      </w:r>
      <w:bookmarkEnd w:id="29"/>
    </w:p>
    <w:p w:rsidR="005D2127" w:rsidRDefault="00467219">
      <w:pPr>
        <w:pStyle w:val="Teksttreci20"/>
        <w:shd w:val="clear" w:color="auto" w:fill="auto"/>
        <w:spacing w:before="0" w:after="0" w:line="350" w:lineRule="exact"/>
        <w:ind w:firstLine="800"/>
        <w:jc w:val="left"/>
      </w:pPr>
      <w:r>
        <w:t>Jednostką obmiarową jest m (metr) wykonanego przestawienia krawężnika.</w:t>
      </w:r>
    </w:p>
    <w:p w:rsidR="005D2127" w:rsidRDefault="00467219">
      <w:pPr>
        <w:pStyle w:val="Teksttreci20"/>
        <w:shd w:val="clear" w:color="auto" w:fill="auto"/>
        <w:spacing w:before="0" w:after="240" w:line="210" w:lineRule="exact"/>
        <w:ind w:firstLine="800"/>
        <w:jc w:val="left"/>
      </w:pPr>
      <w:r>
        <w:t>Jednostki obmiarowe robót towarzyszących są ustalone w odpowiednich OST, podanych w p</w:t>
      </w:r>
      <w:r w:rsidR="00146546">
        <w:t>un</w:t>
      </w:r>
      <w:r>
        <w:t>kcie 10.</w:t>
      </w:r>
    </w:p>
    <w:p w:rsidR="005D2127" w:rsidRDefault="00467219">
      <w:pPr>
        <w:pStyle w:val="Nagwek10"/>
        <w:keepNext/>
        <w:keepLines/>
        <w:numPr>
          <w:ilvl w:val="0"/>
          <w:numId w:val="1"/>
        </w:numPr>
        <w:shd w:val="clear" w:color="auto" w:fill="auto"/>
        <w:tabs>
          <w:tab w:val="left" w:pos="339"/>
        </w:tabs>
        <w:spacing w:after="120"/>
        <w:ind w:left="360"/>
      </w:pPr>
      <w:bookmarkStart w:id="30" w:name="bookmark30"/>
      <w:r>
        <w:t>ODBIÓR ROBÓT</w:t>
      </w:r>
      <w:bookmarkEnd w:id="30"/>
    </w:p>
    <w:p w:rsidR="005D2127" w:rsidRDefault="00467219">
      <w:pPr>
        <w:pStyle w:val="Teksttreci20"/>
        <w:shd w:val="clear" w:color="auto" w:fill="auto"/>
        <w:spacing w:before="0" w:after="0" w:line="235" w:lineRule="exact"/>
        <w:ind w:firstLine="800"/>
        <w:jc w:val="left"/>
      </w:pPr>
      <w:r>
        <w:t xml:space="preserve">Ogólne zasady odbioru robót podano w </w:t>
      </w:r>
      <w:r w:rsidR="00146546">
        <w:t>O</w:t>
      </w:r>
      <w:r>
        <w:t>ST D-</w:t>
      </w:r>
      <w:r w:rsidR="00C877EF">
        <w:t>M-</w:t>
      </w:r>
      <w:r>
        <w:t>00.00.00 „Wymagania ogólne” [1] pkt 8.</w:t>
      </w:r>
    </w:p>
    <w:p w:rsidR="005D2127" w:rsidRDefault="00467219">
      <w:pPr>
        <w:pStyle w:val="Teksttreci20"/>
        <w:shd w:val="clear" w:color="auto" w:fill="auto"/>
        <w:spacing w:before="0" w:after="260" w:line="235" w:lineRule="exact"/>
        <w:ind w:firstLine="800"/>
        <w:jc w:val="left"/>
      </w:pPr>
      <w:r>
        <w:t xml:space="preserve">Roboty uznaje się za wykonane zgodnie z SST i wymaganiami </w:t>
      </w:r>
      <w:r w:rsidR="003604AF" w:rsidRPr="003604AF">
        <w:t>Inspektor</w:t>
      </w:r>
      <w:r w:rsidR="003604AF">
        <w:t>a</w:t>
      </w:r>
      <w:r w:rsidR="003604AF" w:rsidRPr="003604AF">
        <w:t xml:space="preserve"> nadzoru lub </w:t>
      </w:r>
      <w:r>
        <w:t>Inżyniera, jeżeli wszystkie pomiary i badania z zachowaniem tolerancji według pktu 6 dały wyniki pozytywne.</w:t>
      </w:r>
    </w:p>
    <w:p w:rsidR="005D2127" w:rsidRDefault="00467219">
      <w:pPr>
        <w:pStyle w:val="Nagwek10"/>
        <w:keepNext/>
        <w:keepLines/>
        <w:numPr>
          <w:ilvl w:val="0"/>
          <w:numId w:val="1"/>
        </w:numPr>
        <w:shd w:val="clear" w:color="auto" w:fill="auto"/>
        <w:tabs>
          <w:tab w:val="left" w:pos="339"/>
        </w:tabs>
        <w:spacing w:after="128"/>
        <w:ind w:left="360"/>
      </w:pPr>
      <w:bookmarkStart w:id="31" w:name="bookmark31"/>
      <w:r>
        <w:t>PODSTAWA PŁATNOŚCI</w:t>
      </w:r>
      <w:bookmarkEnd w:id="31"/>
    </w:p>
    <w:p w:rsidR="005D2127" w:rsidRDefault="00467219">
      <w:pPr>
        <w:pStyle w:val="Nagwek10"/>
        <w:keepNext/>
        <w:keepLines/>
        <w:numPr>
          <w:ilvl w:val="1"/>
          <w:numId w:val="1"/>
        </w:numPr>
        <w:shd w:val="clear" w:color="auto" w:fill="auto"/>
        <w:tabs>
          <w:tab w:val="left" w:pos="488"/>
        </w:tabs>
        <w:spacing w:after="0" w:line="350" w:lineRule="exact"/>
        <w:ind w:left="360"/>
      </w:pPr>
      <w:bookmarkStart w:id="32" w:name="bookmark32"/>
      <w:r>
        <w:t>Ogólne ustalenia dotyczące podstawy płatności</w:t>
      </w:r>
      <w:bookmarkEnd w:id="32"/>
    </w:p>
    <w:p w:rsidR="005D2127" w:rsidRDefault="00467219">
      <w:pPr>
        <w:pStyle w:val="Teksttreci20"/>
        <w:shd w:val="clear" w:color="auto" w:fill="auto"/>
        <w:spacing w:before="0" w:after="0" w:line="350" w:lineRule="exact"/>
        <w:ind w:firstLine="800"/>
        <w:jc w:val="left"/>
      </w:pPr>
      <w:r>
        <w:t xml:space="preserve">Ogólne ustalenia dotyczące podstawy płatności podano w </w:t>
      </w:r>
      <w:r w:rsidR="00445BA2">
        <w:t>O</w:t>
      </w:r>
      <w:r>
        <w:t>ST D-</w:t>
      </w:r>
      <w:r w:rsidR="00C877EF">
        <w:t>M-</w:t>
      </w:r>
      <w:r>
        <w:t>00.00.00 „Wymagania ogólne” [1] pkt 9.</w:t>
      </w:r>
    </w:p>
    <w:p w:rsidR="005D2127" w:rsidRDefault="00467219">
      <w:pPr>
        <w:pStyle w:val="Nagwek10"/>
        <w:keepNext/>
        <w:keepLines/>
        <w:numPr>
          <w:ilvl w:val="1"/>
          <w:numId w:val="1"/>
        </w:numPr>
        <w:shd w:val="clear" w:color="auto" w:fill="auto"/>
        <w:tabs>
          <w:tab w:val="left" w:pos="493"/>
        </w:tabs>
        <w:spacing w:after="0" w:line="350" w:lineRule="exact"/>
        <w:ind w:left="360"/>
      </w:pPr>
      <w:bookmarkStart w:id="33" w:name="bookmark33"/>
      <w:r>
        <w:lastRenderedPageBreak/>
        <w:t>Cena jednostki obmiarowej</w:t>
      </w:r>
      <w:bookmarkEnd w:id="33"/>
    </w:p>
    <w:p w:rsidR="005D2127" w:rsidRDefault="00467219">
      <w:pPr>
        <w:pStyle w:val="Teksttreci20"/>
        <w:shd w:val="clear" w:color="auto" w:fill="auto"/>
        <w:spacing w:before="0" w:after="0" w:line="350" w:lineRule="exact"/>
        <w:ind w:firstLine="800"/>
        <w:jc w:val="left"/>
      </w:pPr>
      <w:r>
        <w:t>Cena wykonania 1 m przestawienia krawężnika obejmuje:</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prace pomiarowe i roboty przygotowawcze,</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oznakowanie robót,</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dostarczenie materiałów i sprzętu,</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wykonanie robót rozbiórkowych,</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ew. naprawę ław podkrawężnikowych,</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wykonanie podsypki, ustawienia krawężnika i wypełnienia spoin według wymagań specyfikacji,</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wykonanie robót wykończeniowych,</w:t>
      </w:r>
    </w:p>
    <w:p w:rsidR="005D2127" w:rsidRDefault="00467219">
      <w:pPr>
        <w:pStyle w:val="Teksttreci20"/>
        <w:numPr>
          <w:ilvl w:val="0"/>
          <w:numId w:val="3"/>
        </w:numPr>
        <w:shd w:val="clear" w:color="auto" w:fill="auto"/>
        <w:tabs>
          <w:tab w:val="left" w:pos="326"/>
        </w:tabs>
        <w:spacing w:before="0" w:after="0" w:line="245" w:lineRule="exact"/>
        <w:ind w:left="300" w:hanging="300"/>
        <w:jc w:val="left"/>
      </w:pPr>
      <w:r>
        <w:t>przeprowadzenie pomiarów i badań wymaganych w specyfikacji technicznej,</w:t>
      </w:r>
    </w:p>
    <w:p w:rsidR="005D2127" w:rsidRDefault="00467219">
      <w:pPr>
        <w:pStyle w:val="Teksttreci20"/>
        <w:numPr>
          <w:ilvl w:val="0"/>
          <w:numId w:val="3"/>
        </w:numPr>
        <w:shd w:val="clear" w:color="auto" w:fill="auto"/>
        <w:tabs>
          <w:tab w:val="left" w:pos="326"/>
        </w:tabs>
        <w:spacing w:before="0" w:after="148" w:line="245" w:lineRule="exact"/>
        <w:ind w:left="300" w:hanging="300"/>
        <w:jc w:val="left"/>
      </w:pPr>
      <w:r>
        <w:t>odwiezienie sprzętu.</w:t>
      </w:r>
    </w:p>
    <w:p w:rsidR="005D2127" w:rsidRDefault="00467219">
      <w:pPr>
        <w:pStyle w:val="Nagwek10"/>
        <w:keepNext/>
        <w:keepLines/>
        <w:numPr>
          <w:ilvl w:val="1"/>
          <w:numId w:val="1"/>
        </w:numPr>
        <w:shd w:val="clear" w:color="auto" w:fill="auto"/>
        <w:tabs>
          <w:tab w:val="left" w:pos="483"/>
        </w:tabs>
        <w:spacing w:after="96"/>
        <w:ind w:left="300" w:hanging="300"/>
        <w:jc w:val="left"/>
      </w:pPr>
      <w:bookmarkStart w:id="34" w:name="bookmark34"/>
      <w:r>
        <w:t>Sposób rozliczenia robót tymczasowych i prac towarzyszących</w:t>
      </w:r>
      <w:bookmarkEnd w:id="34"/>
    </w:p>
    <w:p w:rsidR="005D2127" w:rsidRDefault="00467219">
      <w:pPr>
        <w:pStyle w:val="Teksttreci20"/>
        <w:shd w:val="clear" w:color="auto" w:fill="auto"/>
        <w:spacing w:before="0" w:after="0" w:line="240" w:lineRule="exact"/>
        <w:ind w:left="740" w:firstLine="0"/>
        <w:jc w:val="left"/>
      </w:pPr>
      <w:r>
        <w:t>Cena wykonania robót określonych niniejszą ST obejmuje:</w:t>
      </w:r>
    </w:p>
    <w:p w:rsidR="005D2127" w:rsidRDefault="00467219">
      <w:pPr>
        <w:pStyle w:val="Teksttreci20"/>
        <w:numPr>
          <w:ilvl w:val="0"/>
          <w:numId w:val="3"/>
        </w:numPr>
        <w:shd w:val="clear" w:color="auto" w:fill="auto"/>
        <w:tabs>
          <w:tab w:val="left" w:pos="326"/>
        </w:tabs>
        <w:spacing w:before="0" w:after="0" w:line="240" w:lineRule="exact"/>
        <w:ind w:left="300" w:hanging="300"/>
        <w:jc w:val="left"/>
      </w:pPr>
      <w:r>
        <w:t>roboty tymczasowe, które są potrzebne do wykonania robót podstawowych, ale nie są przekazywane Zamawiającemu i są usuwane po wykonaniu robót podstawowych,</w:t>
      </w:r>
    </w:p>
    <w:p w:rsidR="005D2127" w:rsidRDefault="00467219">
      <w:pPr>
        <w:pStyle w:val="Teksttreci20"/>
        <w:numPr>
          <w:ilvl w:val="0"/>
          <w:numId w:val="3"/>
        </w:numPr>
        <w:shd w:val="clear" w:color="auto" w:fill="auto"/>
        <w:tabs>
          <w:tab w:val="left" w:pos="326"/>
        </w:tabs>
        <w:spacing w:before="0" w:after="264" w:line="240" w:lineRule="exact"/>
        <w:ind w:left="300" w:hanging="300"/>
        <w:jc w:val="left"/>
      </w:pPr>
      <w:r>
        <w:t>prace towarzyszące, które są niezbędne do wykonania robót podstawowych, niezaliczane do robót tymczasowych, jak geodezyjne wytyczenie robót itd.</w:t>
      </w:r>
    </w:p>
    <w:p w:rsidR="005D2127" w:rsidRDefault="00467219">
      <w:pPr>
        <w:pStyle w:val="Nagwek10"/>
        <w:keepNext/>
        <w:keepLines/>
        <w:numPr>
          <w:ilvl w:val="0"/>
          <w:numId w:val="1"/>
        </w:numPr>
        <w:shd w:val="clear" w:color="auto" w:fill="auto"/>
        <w:tabs>
          <w:tab w:val="left" w:pos="421"/>
        </w:tabs>
        <w:ind w:left="300" w:hanging="300"/>
        <w:jc w:val="left"/>
      </w:pPr>
      <w:bookmarkStart w:id="35" w:name="bookmark35"/>
      <w:bookmarkStart w:id="36" w:name="_GoBack"/>
      <w:bookmarkEnd w:id="36"/>
      <w:r>
        <w:t>PRZEPISY ZWIĄZANE</w:t>
      </w:r>
      <w:bookmarkEnd w:id="35"/>
    </w:p>
    <w:p w:rsidR="005D2127" w:rsidRDefault="00467219">
      <w:pPr>
        <w:pStyle w:val="Nagwek10"/>
        <w:keepNext/>
        <w:keepLines/>
        <w:shd w:val="clear" w:color="auto" w:fill="auto"/>
        <w:spacing w:after="100"/>
        <w:ind w:left="300" w:hanging="300"/>
        <w:jc w:val="left"/>
      </w:pPr>
      <w:bookmarkStart w:id="37" w:name="bookmark36"/>
      <w:r>
        <w:t>O</w:t>
      </w:r>
      <w:r w:rsidR="00445BA2">
        <w:t>gólne specyfikacje techniczne (OST</w:t>
      </w:r>
      <w:r>
        <w:t>)</w:t>
      </w:r>
      <w:bookmarkEnd w:id="37"/>
    </w:p>
    <w:p w:rsidR="005D2127" w:rsidRDefault="00467219">
      <w:pPr>
        <w:pStyle w:val="Teksttreci20"/>
        <w:numPr>
          <w:ilvl w:val="0"/>
          <w:numId w:val="6"/>
        </w:numPr>
        <w:shd w:val="clear" w:color="auto" w:fill="auto"/>
        <w:tabs>
          <w:tab w:val="left" w:pos="326"/>
          <w:tab w:val="left" w:pos="2397"/>
        </w:tabs>
        <w:spacing w:before="0" w:after="0" w:line="235" w:lineRule="exact"/>
        <w:ind w:left="300" w:hanging="300"/>
        <w:jc w:val="left"/>
      </w:pPr>
      <w:r>
        <w:t>D-00.00.00</w:t>
      </w:r>
      <w:r>
        <w:tab/>
        <w:t>Wymagania ogólne</w:t>
      </w:r>
    </w:p>
    <w:p w:rsidR="005D2127" w:rsidRDefault="00467219">
      <w:pPr>
        <w:pStyle w:val="Teksttreci20"/>
        <w:numPr>
          <w:ilvl w:val="0"/>
          <w:numId w:val="6"/>
        </w:numPr>
        <w:shd w:val="clear" w:color="auto" w:fill="auto"/>
        <w:tabs>
          <w:tab w:val="left" w:pos="330"/>
          <w:tab w:val="left" w:pos="2397"/>
        </w:tabs>
        <w:spacing w:before="0" w:after="0" w:line="235" w:lineRule="exact"/>
        <w:ind w:left="300" w:hanging="300"/>
        <w:jc w:val="left"/>
      </w:pPr>
      <w:r>
        <w:t>D-08.01.01b</w:t>
      </w:r>
      <w:r>
        <w:tab/>
        <w:t>Ustawienie krawężników betonowych</w:t>
      </w:r>
    </w:p>
    <w:p w:rsidR="005D2127" w:rsidRDefault="00467219">
      <w:pPr>
        <w:pStyle w:val="Teksttreci20"/>
        <w:numPr>
          <w:ilvl w:val="0"/>
          <w:numId w:val="6"/>
        </w:numPr>
        <w:shd w:val="clear" w:color="auto" w:fill="auto"/>
        <w:tabs>
          <w:tab w:val="left" w:pos="326"/>
          <w:tab w:val="left" w:pos="2397"/>
        </w:tabs>
        <w:spacing w:before="0" w:after="0" w:line="235" w:lineRule="exact"/>
        <w:ind w:left="300" w:hanging="300"/>
        <w:jc w:val="left"/>
      </w:pPr>
      <w:r>
        <w:t>D-08.01.02a</w:t>
      </w:r>
      <w:r>
        <w:tab/>
        <w:t>Ustawienie krawężników kamiennych</w:t>
      </w:r>
    </w:p>
    <w:sectPr w:rsidR="005D2127" w:rsidSect="00681A41">
      <w:type w:val="continuous"/>
      <w:pgSz w:w="11900" w:h="16840"/>
      <w:pgMar w:top="849" w:right="1079" w:bottom="1430" w:left="10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F4D" w:rsidRDefault="00E94F4D">
      <w:r>
        <w:separator/>
      </w:r>
    </w:p>
  </w:endnote>
  <w:endnote w:type="continuationSeparator" w:id="0">
    <w:p w:rsidR="00E94F4D" w:rsidRDefault="00E94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F4D" w:rsidRDefault="00E94F4D"/>
  </w:footnote>
  <w:footnote w:type="continuationSeparator" w:id="0">
    <w:p w:rsidR="00E94F4D" w:rsidRDefault="00E94F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55B9A"/>
    <w:multiLevelType w:val="multilevel"/>
    <w:tmpl w:val="B91CFB56"/>
    <w:lvl w:ilvl="0">
      <w:start w:val="5"/>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2B5C78"/>
    <w:multiLevelType w:val="multilevel"/>
    <w:tmpl w:val="3FB095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550211F"/>
    <w:multiLevelType w:val="multilevel"/>
    <w:tmpl w:val="BAE8F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DA1BC0"/>
    <w:multiLevelType w:val="multilevel"/>
    <w:tmpl w:val="AE9ADE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284666"/>
    <w:multiLevelType w:val="multilevel"/>
    <w:tmpl w:val="0B2AB106"/>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DC440A"/>
    <w:multiLevelType w:val="multilevel"/>
    <w:tmpl w:val="D6BA1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D2127"/>
    <w:rsid w:val="000E6D28"/>
    <w:rsid w:val="00146546"/>
    <w:rsid w:val="003604AF"/>
    <w:rsid w:val="003D6842"/>
    <w:rsid w:val="00445BA2"/>
    <w:rsid w:val="00467219"/>
    <w:rsid w:val="005D2127"/>
    <w:rsid w:val="00681A41"/>
    <w:rsid w:val="007A2C0D"/>
    <w:rsid w:val="009444D8"/>
    <w:rsid w:val="00C877EF"/>
    <w:rsid w:val="00E94F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D35D66-50D5-4EEB-B730-0DDC3F0B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81A41"/>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sid w:val="00681A41"/>
    <w:rPr>
      <w:rFonts w:ascii="Times New Roman" w:eastAsia="Times New Roman" w:hAnsi="Times New Roman" w:cs="Times New Roman"/>
      <w:b w:val="0"/>
      <w:bCs w:val="0"/>
      <w:i w:val="0"/>
      <w:iCs w:val="0"/>
      <w:smallCaps w:val="0"/>
      <w:strike w:val="0"/>
      <w:sz w:val="28"/>
      <w:szCs w:val="28"/>
      <w:u w:val="none"/>
    </w:rPr>
  </w:style>
  <w:style w:type="character" w:customStyle="1" w:styleId="Teksttreci4">
    <w:name w:val="Tekst treści (4)_"/>
    <w:basedOn w:val="Domylnaczcionkaakapitu"/>
    <w:link w:val="Teksttreci40"/>
    <w:rsid w:val="00681A41"/>
    <w:rPr>
      <w:rFonts w:ascii="Times New Roman" w:eastAsia="Times New Roman" w:hAnsi="Times New Roman" w:cs="Times New Roman"/>
      <w:b/>
      <w:bCs/>
      <w:i w:val="0"/>
      <w:iCs w:val="0"/>
      <w:smallCaps w:val="0"/>
      <w:strike w:val="0"/>
      <w:sz w:val="28"/>
      <w:szCs w:val="28"/>
      <w:u w:val="none"/>
    </w:rPr>
  </w:style>
  <w:style w:type="character" w:customStyle="1" w:styleId="Nagwek1">
    <w:name w:val="Nagłówek #1_"/>
    <w:basedOn w:val="Domylnaczcionkaakapitu"/>
    <w:link w:val="Nagwek10"/>
    <w:rsid w:val="00681A41"/>
    <w:rPr>
      <w:rFonts w:ascii="Times New Roman" w:eastAsia="Times New Roman" w:hAnsi="Times New Roman" w:cs="Times New Roman"/>
      <w:b/>
      <w:bCs/>
      <w:i w:val="0"/>
      <w:iCs w:val="0"/>
      <w:smallCaps w:val="0"/>
      <w:strike w:val="0"/>
      <w:sz w:val="19"/>
      <w:szCs w:val="19"/>
      <w:u w:val="none"/>
    </w:rPr>
  </w:style>
  <w:style w:type="character" w:customStyle="1" w:styleId="Teksttreci2">
    <w:name w:val="Tekst treści (2)_"/>
    <w:basedOn w:val="Domylnaczcionkaakapitu"/>
    <w:link w:val="Teksttreci20"/>
    <w:rsid w:val="00681A41"/>
    <w:rPr>
      <w:rFonts w:ascii="Times New Roman" w:eastAsia="Times New Roman" w:hAnsi="Times New Roman" w:cs="Times New Roman"/>
      <w:b w:val="0"/>
      <w:bCs w:val="0"/>
      <w:i w:val="0"/>
      <w:iCs w:val="0"/>
      <w:smallCaps w:val="0"/>
      <w:strike w:val="0"/>
      <w:sz w:val="19"/>
      <w:szCs w:val="19"/>
      <w:u w:val="none"/>
    </w:rPr>
  </w:style>
  <w:style w:type="character" w:customStyle="1" w:styleId="Teksttreci2Pogrubienie">
    <w:name w:val="Tekst treści (2) + Pogrubienie"/>
    <w:basedOn w:val="Teksttreci2"/>
    <w:rsid w:val="00681A41"/>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
    <w:name w:val="Podpis tabeli_"/>
    <w:basedOn w:val="Domylnaczcionkaakapitu"/>
    <w:link w:val="Podpistabeli0"/>
    <w:rsid w:val="00681A41"/>
    <w:rPr>
      <w:rFonts w:ascii="Times New Roman" w:eastAsia="Times New Roman" w:hAnsi="Times New Roman" w:cs="Times New Roman"/>
      <w:b w:val="0"/>
      <w:bCs w:val="0"/>
      <w:i w:val="0"/>
      <w:iCs w:val="0"/>
      <w:smallCaps w:val="0"/>
      <w:strike w:val="0"/>
      <w:sz w:val="19"/>
      <w:szCs w:val="19"/>
      <w:u w:val="none"/>
    </w:rPr>
  </w:style>
  <w:style w:type="character" w:customStyle="1" w:styleId="Teksttreci21">
    <w:name w:val="Tekst treści (2)"/>
    <w:basedOn w:val="Teksttreci2"/>
    <w:rsid w:val="00681A4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paragraph" w:customStyle="1" w:styleId="Teksttreci30">
    <w:name w:val="Tekst treści (3)"/>
    <w:basedOn w:val="Normalny"/>
    <w:link w:val="Teksttreci3"/>
    <w:rsid w:val="00681A41"/>
    <w:pPr>
      <w:shd w:val="clear" w:color="auto" w:fill="FFFFFF"/>
      <w:spacing w:after="1360" w:line="310" w:lineRule="exact"/>
      <w:jc w:val="center"/>
    </w:pPr>
    <w:rPr>
      <w:rFonts w:ascii="Times New Roman" w:eastAsia="Times New Roman" w:hAnsi="Times New Roman" w:cs="Times New Roman"/>
      <w:sz w:val="28"/>
      <w:szCs w:val="28"/>
    </w:rPr>
  </w:style>
  <w:style w:type="paragraph" w:customStyle="1" w:styleId="Teksttreci40">
    <w:name w:val="Tekst treści (4)"/>
    <w:basedOn w:val="Normalny"/>
    <w:link w:val="Teksttreci4"/>
    <w:rsid w:val="00681A41"/>
    <w:pPr>
      <w:shd w:val="clear" w:color="auto" w:fill="FFFFFF"/>
      <w:spacing w:before="1360" w:after="320" w:line="310" w:lineRule="exact"/>
      <w:jc w:val="center"/>
    </w:pPr>
    <w:rPr>
      <w:rFonts w:ascii="Times New Roman" w:eastAsia="Times New Roman" w:hAnsi="Times New Roman" w:cs="Times New Roman"/>
      <w:b/>
      <w:bCs/>
      <w:sz w:val="28"/>
      <w:szCs w:val="28"/>
    </w:rPr>
  </w:style>
  <w:style w:type="paragraph" w:customStyle="1" w:styleId="Nagwek10">
    <w:name w:val="Nagłówek #1"/>
    <w:basedOn w:val="Normalny"/>
    <w:link w:val="Nagwek1"/>
    <w:rsid w:val="00681A41"/>
    <w:pPr>
      <w:shd w:val="clear" w:color="auto" w:fill="FFFFFF"/>
      <w:spacing w:after="240" w:line="210" w:lineRule="exact"/>
      <w:ind w:hanging="360"/>
      <w:jc w:val="both"/>
      <w:outlineLvl w:val="0"/>
    </w:pPr>
    <w:rPr>
      <w:rFonts w:ascii="Times New Roman" w:eastAsia="Times New Roman" w:hAnsi="Times New Roman" w:cs="Times New Roman"/>
      <w:b/>
      <w:bCs/>
      <w:sz w:val="19"/>
      <w:szCs w:val="19"/>
    </w:rPr>
  </w:style>
  <w:style w:type="paragraph" w:customStyle="1" w:styleId="Teksttreci20">
    <w:name w:val="Tekst treści (2)"/>
    <w:basedOn w:val="Normalny"/>
    <w:link w:val="Teksttreci2"/>
    <w:rsid w:val="00681A41"/>
    <w:pPr>
      <w:shd w:val="clear" w:color="auto" w:fill="FFFFFF"/>
      <w:spacing w:before="120" w:after="120" w:line="230" w:lineRule="exact"/>
      <w:ind w:hanging="360"/>
      <w:jc w:val="both"/>
    </w:pPr>
    <w:rPr>
      <w:rFonts w:ascii="Times New Roman" w:eastAsia="Times New Roman" w:hAnsi="Times New Roman" w:cs="Times New Roman"/>
      <w:sz w:val="19"/>
      <w:szCs w:val="19"/>
    </w:rPr>
  </w:style>
  <w:style w:type="paragraph" w:customStyle="1" w:styleId="Podpistabeli0">
    <w:name w:val="Podpis tabeli"/>
    <w:basedOn w:val="Normalny"/>
    <w:link w:val="Podpistabeli"/>
    <w:rsid w:val="00681A41"/>
    <w:pPr>
      <w:shd w:val="clear" w:color="auto" w:fill="FFFFFF"/>
      <w:spacing w:line="210" w:lineRule="exact"/>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1845</Words>
  <Characters>11070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D-08.01.01a-przestawienie krawężników</vt:lpstr>
    </vt:vector>
  </TitlesOfParts>
  <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D-08.01.01a-przestawienie krawężników</dc:title>
  <dc:creator>SOLARIS</dc:creator>
  <cp:lastModifiedBy>Daniel Szoska</cp:lastModifiedBy>
  <cp:revision>4</cp:revision>
  <dcterms:created xsi:type="dcterms:W3CDTF">2016-02-19T13:26:00Z</dcterms:created>
  <dcterms:modified xsi:type="dcterms:W3CDTF">2017-01-19T07:35:00Z</dcterms:modified>
</cp:coreProperties>
</file>